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rPr>
          <w:rFonts w:ascii="楷体_GB2312" w:hAnsi="宋体" w:eastAsia="楷体_GB2312" w:cs="宋体"/>
          <w:kern w:val="1"/>
          <w:sz w:val="44"/>
          <w:szCs w:val="44"/>
        </w:rPr>
      </w:pPr>
      <w:r>
        <w:rPr>
          <w:rFonts w:ascii="楷体_GB2312" w:hAnsi="宋体" w:eastAsia="楷体_GB2312" w:cs="宋体"/>
          <w:kern w:val="1"/>
          <w:sz w:val="44"/>
          <w:szCs w:val="44"/>
        </w:rPr>
        <w:pict>
          <v:shape id="文本框1" o:spid="_x0000_s1058" o:spt="202" type="#_x0000_t202" style="position:absolute;left:0pt;margin-left:0pt;margin-top:0pt;height:15.6pt;width:9.05pt;mso-position-horizontal-relative:page;mso-position-vertical-relative:page;mso-wrap-style:none;z-index:-251658240;mso-width-relative:page;mso-height-relative:page;" filled="f" stroked="f" coordsize="21600,21600" o:allowincell="f">
            <v:path/>
            <v:fill on="f" focussize="0,0"/>
            <v:stroke on="f" joinstyle="miter"/>
            <v:imagedata o:title=""/>
            <o:lock v:ext="edit"/>
            <v:textbox inset="0mm,0mm,0mm,0mm" style="mso-fit-shape-to-text:t;">
              <w:txbxContent>
                <w:p/>
              </w:txbxContent>
            </v:textbox>
          </v:shape>
        </w:pict>
      </w:r>
    </w:p>
    <w:p>
      <w:pPr>
        <w:jc w:val="center"/>
        <w:rPr>
          <w:rFonts w:ascii="仿宋_GB2312" w:hAnsi="仿宋_GB2312" w:cs="仿宋_GB2312"/>
          <w:b/>
          <w:bCs/>
          <w:sz w:val="44"/>
          <w:szCs w:val="44"/>
          <w:u w:val="single"/>
        </w:rPr>
      </w:pPr>
      <w:r>
        <w:rPr>
          <w:rFonts w:hint="eastAsia" w:ascii="宋体" w:hAnsi="宋体" w:cs="宋体"/>
          <w:b/>
          <w:bCs/>
          <w:sz w:val="44"/>
          <w:szCs w:val="44"/>
          <w:u w:val="single"/>
        </w:rPr>
        <w:t>江西上饶项目部-江西汇盈电解项目钢材</w:t>
      </w:r>
    </w:p>
    <w:p>
      <w:pPr>
        <w:spacing w:line="700" w:lineRule="exact"/>
        <w:jc w:val="center"/>
        <w:rPr>
          <w:rFonts w:ascii="仿宋" w:hAnsi="仿宋" w:eastAsia="仿宋"/>
          <w:sz w:val="48"/>
          <w:szCs w:val="48"/>
        </w:rPr>
      </w:pPr>
    </w:p>
    <w:p>
      <w:pPr>
        <w:spacing w:line="700" w:lineRule="exact"/>
        <w:jc w:val="center"/>
        <w:rPr>
          <w:rFonts w:ascii="仿宋" w:hAnsi="仿宋" w:eastAsia="仿宋"/>
          <w:sz w:val="44"/>
          <w:szCs w:val="44"/>
        </w:rPr>
      </w:pPr>
    </w:p>
    <w:p>
      <w:pPr>
        <w:tabs>
          <w:tab w:val="left" w:pos="7020"/>
        </w:tabs>
        <w:jc w:val="center"/>
        <w:rPr>
          <w:rFonts w:ascii="仿宋" w:hAnsi="仿宋" w:eastAsia="仿宋"/>
          <w:b/>
          <w:sz w:val="72"/>
          <w:szCs w:val="72"/>
        </w:rPr>
      </w:pPr>
      <w:r>
        <w:rPr>
          <w:rFonts w:hint="eastAsia" w:ascii="仿宋" w:hAnsi="仿宋" w:eastAsia="仿宋"/>
          <w:b/>
          <w:sz w:val="72"/>
          <w:szCs w:val="72"/>
        </w:rPr>
        <w:t>招标文件</w:t>
      </w:r>
    </w:p>
    <w:p>
      <w:pPr>
        <w:tabs>
          <w:tab w:val="left" w:pos="7020"/>
        </w:tabs>
        <w:jc w:val="center"/>
        <w:rPr>
          <w:rFonts w:ascii="仿宋" w:hAnsi="仿宋" w:eastAsia="仿宋"/>
          <w:b/>
          <w:sz w:val="52"/>
          <w:szCs w:val="52"/>
        </w:rPr>
      </w:pPr>
    </w:p>
    <w:p>
      <w:pPr>
        <w:rPr>
          <w:rFonts w:hint="default" w:ascii="仿宋" w:hAnsi="仿宋" w:eastAsia="仿宋" w:cs="仿宋_GB2312"/>
          <w:b/>
          <w:bCs/>
          <w:color w:val="0000FF"/>
          <w:sz w:val="32"/>
          <w:szCs w:val="32"/>
          <w:lang w:val="en-US"/>
        </w:rPr>
      </w:pPr>
      <w:r>
        <w:rPr>
          <w:rFonts w:hint="eastAsia" w:ascii="仿宋" w:hAnsi="仿宋" w:eastAsia="仿宋" w:cs="仿宋_GB2312"/>
          <w:b/>
          <w:bCs/>
          <w:sz w:val="32"/>
          <w:szCs w:val="32"/>
        </w:rPr>
        <w:t>招标编号：</w:t>
      </w:r>
      <w:r>
        <w:rPr>
          <w:rFonts w:hint="eastAsia" w:ascii="仿宋" w:hAnsi="仿宋" w:eastAsia="仿宋" w:cs="仿宋_GB2312"/>
          <w:b/>
          <w:bCs/>
          <w:sz w:val="32"/>
          <w:szCs w:val="32"/>
          <w:u w:val="single"/>
        </w:rPr>
        <w:t>TGJA-WZ-20</w:t>
      </w:r>
      <w:r>
        <w:rPr>
          <w:rFonts w:hint="eastAsia" w:ascii="仿宋" w:hAnsi="仿宋" w:eastAsia="仿宋" w:cs="仿宋_GB2312"/>
          <w:b/>
          <w:bCs/>
          <w:sz w:val="32"/>
          <w:szCs w:val="32"/>
          <w:u w:val="single"/>
          <w:lang w:val="en-US" w:eastAsia="zh-CN"/>
        </w:rPr>
        <w:t>20</w:t>
      </w:r>
      <w:r>
        <w:rPr>
          <w:rFonts w:hint="eastAsia" w:ascii="仿宋" w:hAnsi="仿宋" w:eastAsia="仿宋" w:cs="仿宋_GB2312"/>
          <w:b/>
          <w:bCs/>
          <w:color w:val="auto"/>
          <w:sz w:val="32"/>
          <w:szCs w:val="32"/>
          <w:u w:val="single"/>
          <w:lang w:val="en-US" w:eastAsia="zh-CN"/>
        </w:rPr>
        <w:t>23</w:t>
      </w:r>
    </w:p>
    <w:p>
      <w:pPr>
        <w:rPr>
          <w:rFonts w:hint="eastAsia" w:ascii="仿宋" w:hAnsi="仿宋" w:eastAsia="仿宋" w:cs="仿宋_GB2312"/>
          <w:b/>
          <w:bCs/>
          <w:sz w:val="32"/>
          <w:szCs w:val="32"/>
        </w:rPr>
      </w:pPr>
    </w:p>
    <w:p>
      <w:pPr>
        <w:rPr>
          <w:rFonts w:ascii="仿宋" w:hAnsi="仿宋" w:eastAsia="仿宋" w:cs="仿宋_GB2312"/>
          <w:b/>
          <w:bCs/>
          <w:sz w:val="32"/>
          <w:szCs w:val="32"/>
          <w:u w:val="single"/>
        </w:rPr>
      </w:pPr>
      <w:r>
        <w:rPr>
          <w:rFonts w:hint="eastAsia" w:ascii="仿宋" w:hAnsi="仿宋" w:eastAsia="仿宋" w:cs="仿宋_GB2312"/>
          <w:b/>
          <w:bCs/>
          <w:sz w:val="32"/>
          <w:szCs w:val="32"/>
        </w:rPr>
        <w:t>招标公告发布日期：</w:t>
      </w:r>
      <w:r>
        <w:rPr>
          <w:rFonts w:hint="eastAsia" w:ascii="仿宋" w:hAnsi="仿宋" w:eastAsia="仿宋" w:cs="仿宋_GB2312"/>
          <w:b/>
          <w:bCs/>
          <w:sz w:val="32"/>
          <w:szCs w:val="32"/>
          <w:u w:val="single"/>
        </w:rPr>
        <w:t>2020年1</w:t>
      </w:r>
      <w:r>
        <w:rPr>
          <w:rFonts w:hint="eastAsia" w:ascii="仿宋" w:hAnsi="仿宋" w:eastAsia="仿宋" w:cs="仿宋_GB2312"/>
          <w:b/>
          <w:bCs/>
          <w:sz w:val="32"/>
          <w:szCs w:val="32"/>
          <w:u w:val="single"/>
          <w:lang w:val="en-US" w:eastAsia="zh-CN"/>
        </w:rPr>
        <w:t>2</w:t>
      </w:r>
      <w:r>
        <w:rPr>
          <w:rFonts w:hint="eastAsia" w:ascii="仿宋" w:hAnsi="仿宋" w:eastAsia="仿宋" w:cs="仿宋_GB2312"/>
          <w:b/>
          <w:bCs/>
          <w:sz w:val="32"/>
          <w:szCs w:val="32"/>
          <w:u w:val="single"/>
        </w:rPr>
        <w:t>月</w:t>
      </w:r>
      <w:r>
        <w:rPr>
          <w:rFonts w:hint="eastAsia" w:ascii="仿宋" w:hAnsi="仿宋" w:eastAsia="仿宋" w:cs="仿宋_GB2312"/>
          <w:b/>
          <w:bCs/>
          <w:sz w:val="32"/>
          <w:szCs w:val="32"/>
          <w:u w:val="single"/>
          <w:lang w:val="en-US" w:eastAsia="zh-CN"/>
        </w:rPr>
        <w:t>11</w:t>
      </w:r>
      <w:r>
        <w:rPr>
          <w:rFonts w:hint="eastAsia" w:ascii="仿宋" w:hAnsi="仿宋" w:eastAsia="仿宋" w:cs="仿宋_GB2312"/>
          <w:b/>
          <w:bCs/>
          <w:sz w:val="32"/>
          <w:szCs w:val="32"/>
          <w:u w:val="single"/>
        </w:rPr>
        <w:t>日</w:t>
      </w:r>
    </w:p>
    <w:p>
      <w:pPr>
        <w:rPr>
          <w:rFonts w:ascii="仿宋" w:hAnsi="仿宋" w:eastAsia="仿宋" w:cs="仿宋_GB2312"/>
          <w:b/>
          <w:bCs/>
          <w:sz w:val="32"/>
          <w:szCs w:val="32"/>
          <w:u w:val="single"/>
        </w:rPr>
      </w:pPr>
    </w:p>
    <w:p>
      <w:pPr>
        <w:rPr>
          <w:rFonts w:ascii="仿宋" w:hAnsi="仿宋" w:eastAsia="仿宋" w:cs="仿宋_GB2312"/>
          <w:b/>
          <w:bCs/>
          <w:sz w:val="28"/>
          <w:szCs w:val="28"/>
        </w:rPr>
      </w:pPr>
      <w:r>
        <w:rPr>
          <w:rFonts w:hint="eastAsia" w:ascii="仿宋" w:hAnsi="仿宋" w:eastAsia="仿宋" w:cs="仿宋_GB2312"/>
          <w:b/>
          <w:bCs/>
          <w:sz w:val="32"/>
          <w:szCs w:val="32"/>
        </w:rPr>
        <w:t xml:space="preserve">招 标 人: </w:t>
      </w:r>
      <w:r>
        <w:rPr>
          <w:rFonts w:hint="eastAsia" w:ascii="仿宋" w:hAnsi="仿宋" w:eastAsia="仿宋" w:cs="仿宋_GB2312"/>
          <w:b/>
          <w:bCs/>
          <w:sz w:val="28"/>
          <w:szCs w:val="28"/>
        </w:rPr>
        <w:t>铜陵有色金属集团铜冠建筑安装股份有限公司（盖章）</w:t>
      </w:r>
    </w:p>
    <w:p>
      <w:pPr>
        <w:rPr>
          <w:rFonts w:ascii="仿宋" w:hAnsi="仿宋" w:eastAsia="仿宋" w:cs="仿宋_GB2312"/>
          <w:b/>
          <w:bCs/>
          <w:sz w:val="32"/>
          <w:szCs w:val="32"/>
        </w:rPr>
      </w:pPr>
    </w:p>
    <w:p>
      <w:pPr>
        <w:rPr>
          <w:rFonts w:ascii="仿宋" w:hAnsi="仿宋" w:eastAsia="仿宋" w:cs="仿宋_GB2312"/>
          <w:b/>
          <w:bCs/>
          <w:sz w:val="32"/>
          <w:szCs w:val="32"/>
          <w:u w:val="single"/>
        </w:rPr>
      </w:pPr>
      <w:r>
        <w:rPr>
          <w:rFonts w:hint="eastAsia" w:ascii="仿宋" w:hAnsi="仿宋" w:eastAsia="仿宋" w:cs="仿宋_GB2312"/>
          <w:b/>
          <w:bCs/>
          <w:sz w:val="32"/>
          <w:szCs w:val="32"/>
        </w:rPr>
        <w:t>联 系 人：</w:t>
      </w:r>
      <w:r>
        <w:rPr>
          <w:rFonts w:hint="eastAsia" w:ascii="仿宋" w:hAnsi="仿宋" w:eastAsia="仿宋" w:cs="仿宋_GB2312"/>
          <w:b/>
          <w:bCs/>
          <w:sz w:val="32"/>
          <w:szCs w:val="32"/>
          <w:u w:val="single"/>
        </w:rPr>
        <w:t>章军海（13955901593）、黄赟（18656211500）</w:t>
      </w:r>
    </w:p>
    <w:p>
      <w:pPr>
        <w:tabs>
          <w:tab w:val="left" w:pos="7020"/>
        </w:tabs>
        <w:snapToGrid w:val="0"/>
        <w:spacing w:line="600" w:lineRule="exact"/>
        <w:jc w:val="left"/>
        <w:rPr>
          <w:rFonts w:ascii="仿宋" w:hAnsi="仿宋" w:eastAsia="仿宋" w:cs="仿宋_GB2312"/>
          <w:b/>
          <w:bCs/>
          <w:sz w:val="32"/>
          <w:szCs w:val="32"/>
          <w:u w:val="single"/>
        </w:rPr>
        <w:sectPr>
          <w:headerReference r:id="rId3" w:type="default"/>
          <w:footerReference r:id="rId4" w:type="default"/>
          <w:footerReference r:id="rId5" w:type="even"/>
          <w:pgSz w:w="11906" w:h="16838"/>
          <w:pgMar w:top="1440" w:right="1800" w:bottom="1440" w:left="1800" w:header="851" w:footer="992" w:gutter="0"/>
          <w:pgNumType w:start="1"/>
          <w:cols w:space="720" w:num="1"/>
          <w:docGrid w:type="lines" w:linePitch="312" w:charSpace="0"/>
        </w:sectPr>
      </w:pPr>
    </w:p>
    <w:p>
      <w:pPr>
        <w:rPr>
          <w:rFonts w:ascii="仿宋" w:hAnsi="仿宋" w:eastAsia="仿宋" w:cs="仿宋_GB2312"/>
          <w:b/>
          <w:bCs/>
          <w:sz w:val="28"/>
          <w:szCs w:val="28"/>
        </w:rPr>
      </w:pPr>
    </w:p>
    <w:p>
      <w:pPr>
        <w:rPr>
          <w:rFonts w:ascii="仿宋" w:hAnsi="仿宋" w:eastAsia="仿宋" w:cs="仿宋_GB2312"/>
          <w:b/>
          <w:bCs/>
          <w:sz w:val="28"/>
          <w:szCs w:val="28"/>
        </w:rPr>
      </w:pPr>
      <w:r>
        <w:rPr>
          <w:rFonts w:hint="eastAsia" w:ascii="仿宋" w:hAnsi="仿宋" w:eastAsia="仿宋" w:cs="仿宋_GB2312"/>
          <w:b/>
          <w:bCs/>
          <w:sz w:val="28"/>
          <w:szCs w:val="28"/>
        </w:rPr>
        <w:t>【声明】</w:t>
      </w:r>
    </w:p>
    <w:p>
      <w:pPr>
        <w:ind w:firstLine="560" w:firstLineChars="200"/>
        <w:rPr>
          <w:rFonts w:ascii="仿宋" w:hAnsi="仿宋" w:eastAsia="仿宋" w:cs="仿宋_GB2312"/>
          <w:sz w:val="28"/>
          <w:szCs w:val="28"/>
        </w:rPr>
      </w:pPr>
      <w:r>
        <w:rPr>
          <w:rFonts w:hint="eastAsia" w:ascii="仿宋" w:hAnsi="仿宋" w:eastAsia="仿宋" w:cs="仿宋_GB2312"/>
          <w:sz w:val="28"/>
          <w:szCs w:val="28"/>
        </w:rPr>
        <w:t>1、公开招标（竞价）是铜冠建安公司为规范自主采购管理，推进阳光工程而采取的公开竞争性采购方式，公司物资供应部根据阳光工程相关规定通过招标平台进行公开招标（竞价）。</w:t>
      </w:r>
    </w:p>
    <w:p>
      <w:pPr>
        <w:ind w:firstLine="560" w:firstLineChars="200"/>
        <w:rPr>
          <w:rFonts w:ascii="仿宋" w:hAnsi="仿宋" w:eastAsia="仿宋" w:cs="仿宋_GB2312"/>
          <w:b/>
          <w:sz w:val="36"/>
          <w:szCs w:val="36"/>
        </w:rPr>
      </w:pPr>
      <w:r>
        <w:rPr>
          <w:rFonts w:hint="eastAsia" w:ascii="仿宋" w:hAnsi="仿宋" w:eastAsia="仿宋" w:cs="仿宋_GB2312"/>
          <w:sz w:val="28"/>
          <w:szCs w:val="28"/>
        </w:rPr>
        <w:t>2、公开招标（竞价）在铜冠建安公司纪委监督下进行。</w:t>
      </w:r>
    </w:p>
    <w:p>
      <w:pPr>
        <w:jc w:val="center"/>
        <w:rPr>
          <w:rFonts w:ascii="仿宋" w:hAnsi="仿宋" w:eastAsia="仿宋" w:cs="仿宋_GB2312"/>
          <w:b/>
          <w:sz w:val="36"/>
          <w:szCs w:val="36"/>
        </w:rPr>
      </w:pPr>
    </w:p>
    <w:p>
      <w:pPr>
        <w:jc w:val="center"/>
        <w:rPr>
          <w:rFonts w:ascii="仿宋" w:hAnsi="仿宋" w:eastAsia="仿宋" w:cs="仿宋_GB2312"/>
          <w:b/>
          <w:sz w:val="36"/>
          <w:szCs w:val="36"/>
        </w:rPr>
      </w:pPr>
      <w:r>
        <w:rPr>
          <w:rFonts w:hint="eastAsia" w:ascii="仿宋" w:hAnsi="仿宋" w:eastAsia="仿宋" w:cs="仿宋_GB2312"/>
          <w:b/>
          <w:sz w:val="36"/>
          <w:szCs w:val="36"/>
        </w:rPr>
        <w:t>一、招标日程安排</w:t>
      </w:r>
    </w:p>
    <w:p>
      <w:pPr>
        <w:rPr>
          <w:rFonts w:ascii="仿宋" w:hAnsi="仿宋" w:eastAsia="仿宋" w:cs="仿宋_GB2312"/>
          <w:b/>
          <w:sz w:val="36"/>
          <w:szCs w:val="36"/>
        </w:rPr>
      </w:pPr>
    </w:p>
    <w:p>
      <w:pPr>
        <w:ind w:firstLine="560" w:firstLineChars="200"/>
        <w:rPr>
          <w:rFonts w:ascii="仿宋" w:hAnsi="仿宋" w:eastAsia="仿宋" w:cs="仿宋_GB2312"/>
          <w:sz w:val="28"/>
          <w:szCs w:val="28"/>
          <w:u w:val="single"/>
        </w:rPr>
      </w:pPr>
      <w:r>
        <w:rPr>
          <w:rFonts w:hint="eastAsia" w:ascii="仿宋" w:hAnsi="仿宋" w:eastAsia="仿宋" w:cs="仿宋_GB2312"/>
          <w:sz w:val="28"/>
          <w:szCs w:val="28"/>
        </w:rPr>
        <w:t>1、招标公告发布日期：</w:t>
      </w:r>
      <w:r>
        <w:rPr>
          <w:rFonts w:hint="eastAsia" w:ascii="仿宋" w:hAnsi="仿宋" w:eastAsia="仿宋" w:cs="仿宋_GB2312"/>
          <w:sz w:val="28"/>
          <w:szCs w:val="28"/>
          <w:u w:val="single"/>
        </w:rPr>
        <w:t>2020年1</w:t>
      </w:r>
      <w:r>
        <w:rPr>
          <w:rFonts w:hint="eastAsia" w:ascii="仿宋" w:hAnsi="仿宋" w:eastAsia="仿宋" w:cs="仿宋_GB2312"/>
          <w:sz w:val="28"/>
          <w:szCs w:val="28"/>
          <w:u w:val="single"/>
          <w:lang w:val="en-US" w:eastAsia="zh-CN"/>
        </w:rPr>
        <w:t>2</w:t>
      </w:r>
      <w:r>
        <w:rPr>
          <w:rFonts w:hint="eastAsia" w:ascii="仿宋" w:hAnsi="仿宋" w:eastAsia="仿宋" w:cs="仿宋_GB2312"/>
          <w:sz w:val="28"/>
          <w:szCs w:val="28"/>
          <w:u w:val="single"/>
        </w:rPr>
        <w:t>月</w:t>
      </w:r>
      <w:r>
        <w:rPr>
          <w:rFonts w:hint="eastAsia" w:ascii="仿宋" w:hAnsi="仿宋" w:eastAsia="仿宋" w:cs="仿宋_GB2312"/>
          <w:sz w:val="28"/>
          <w:szCs w:val="28"/>
          <w:u w:val="single"/>
          <w:lang w:val="en-US" w:eastAsia="zh-CN"/>
        </w:rPr>
        <w:t>11</w:t>
      </w:r>
      <w:r>
        <w:rPr>
          <w:rFonts w:hint="eastAsia" w:ascii="仿宋" w:hAnsi="仿宋" w:eastAsia="仿宋" w:cs="仿宋_GB2312"/>
          <w:sz w:val="28"/>
          <w:szCs w:val="28"/>
          <w:u w:val="single"/>
        </w:rPr>
        <w:t>日</w:t>
      </w:r>
    </w:p>
    <w:p>
      <w:pPr>
        <w:ind w:firstLine="560" w:firstLineChars="200"/>
        <w:rPr>
          <w:rFonts w:ascii="仿宋" w:hAnsi="仿宋" w:eastAsia="仿宋" w:cs="仿宋_GB2312"/>
          <w:sz w:val="28"/>
          <w:szCs w:val="28"/>
          <w:u w:val="single"/>
        </w:rPr>
      </w:pPr>
      <w:r>
        <w:rPr>
          <w:rFonts w:hint="eastAsia" w:ascii="仿宋" w:hAnsi="仿宋" w:eastAsia="仿宋" w:cs="仿宋_GB2312"/>
          <w:sz w:val="28"/>
          <w:szCs w:val="28"/>
        </w:rPr>
        <w:t>2、投标截止时间：</w:t>
      </w:r>
      <w:r>
        <w:rPr>
          <w:rFonts w:hint="eastAsia" w:ascii="仿宋" w:hAnsi="仿宋" w:eastAsia="仿宋" w:cs="仿宋_GB2312"/>
          <w:sz w:val="28"/>
          <w:szCs w:val="28"/>
          <w:u w:val="single"/>
        </w:rPr>
        <w:t>2020年1</w:t>
      </w:r>
      <w:r>
        <w:rPr>
          <w:rFonts w:hint="eastAsia" w:ascii="仿宋" w:hAnsi="仿宋" w:eastAsia="仿宋" w:cs="仿宋_GB2312"/>
          <w:sz w:val="28"/>
          <w:szCs w:val="28"/>
          <w:u w:val="single"/>
          <w:lang w:val="en-US" w:eastAsia="zh-CN"/>
        </w:rPr>
        <w:t>2</w:t>
      </w:r>
      <w:r>
        <w:rPr>
          <w:rFonts w:hint="eastAsia" w:ascii="仿宋" w:hAnsi="仿宋" w:eastAsia="仿宋" w:cs="仿宋_GB2312"/>
          <w:sz w:val="28"/>
          <w:szCs w:val="28"/>
          <w:u w:val="single"/>
        </w:rPr>
        <w:t>月</w:t>
      </w:r>
      <w:r>
        <w:rPr>
          <w:rFonts w:hint="eastAsia" w:ascii="仿宋" w:hAnsi="仿宋" w:eastAsia="仿宋" w:cs="仿宋_GB2312"/>
          <w:sz w:val="28"/>
          <w:szCs w:val="28"/>
          <w:u w:val="single"/>
          <w:lang w:val="en-US" w:eastAsia="zh-CN"/>
        </w:rPr>
        <w:t>16</w:t>
      </w:r>
      <w:r>
        <w:rPr>
          <w:rFonts w:hint="eastAsia" w:ascii="仿宋" w:hAnsi="仿宋" w:eastAsia="仿宋" w:cs="仿宋_GB2312"/>
          <w:sz w:val="28"/>
          <w:szCs w:val="28"/>
          <w:u w:val="single"/>
        </w:rPr>
        <w:t>日9:00</w:t>
      </w:r>
    </w:p>
    <w:p>
      <w:pPr>
        <w:ind w:firstLine="560" w:firstLineChars="200"/>
        <w:rPr>
          <w:rFonts w:ascii="仿宋" w:hAnsi="仿宋" w:eastAsia="仿宋" w:cs="仿宋_GB2312"/>
          <w:sz w:val="28"/>
          <w:szCs w:val="28"/>
        </w:rPr>
      </w:pPr>
      <w:r>
        <w:rPr>
          <w:rFonts w:hint="eastAsia" w:ascii="仿宋" w:hAnsi="仿宋" w:eastAsia="仿宋" w:cs="仿宋_GB2312"/>
          <w:sz w:val="28"/>
          <w:szCs w:val="28"/>
        </w:rPr>
        <w:t>3、投标文件递交地点：铜陵有色金属集团铜冠建筑安装股份有限公司经营部（长江西路2571号主楼三楼）</w:t>
      </w:r>
    </w:p>
    <w:p>
      <w:pPr>
        <w:ind w:firstLine="560" w:firstLineChars="200"/>
        <w:rPr>
          <w:rFonts w:ascii="仿宋" w:hAnsi="仿宋" w:eastAsia="仿宋" w:cs="仿宋_GB2312"/>
          <w:sz w:val="28"/>
          <w:szCs w:val="28"/>
          <w:u w:val="single"/>
        </w:rPr>
      </w:pPr>
      <w:r>
        <w:rPr>
          <w:rFonts w:hint="eastAsia" w:ascii="仿宋" w:hAnsi="仿宋" w:eastAsia="仿宋" w:cs="仿宋_GB2312"/>
          <w:sz w:val="28"/>
          <w:szCs w:val="28"/>
        </w:rPr>
        <w:t>4、投标文件收件人：</w:t>
      </w:r>
      <w:r>
        <w:rPr>
          <w:rFonts w:hint="eastAsia" w:ascii="仿宋" w:hAnsi="仿宋" w:eastAsia="仿宋" w:cs="仿宋_GB2312"/>
          <w:sz w:val="28"/>
          <w:szCs w:val="28"/>
          <w:u w:val="single"/>
        </w:rPr>
        <w:t>黄赟（18656211500）</w:t>
      </w:r>
    </w:p>
    <w:p>
      <w:pPr>
        <w:ind w:firstLine="560" w:firstLineChars="200"/>
        <w:rPr>
          <w:rFonts w:ascii="仿宋" w:hAnsi="仿宋" w:eastAsia="仿宋" w:cs="仿宋_GB2312"/>
          <w:sz w:val="28"/>
          <w:szCs w:val="28"/>
          <w:u w:val="single"/>
        </w:rPr>
      </w:pPr>
      <w:r>
        <w:rPr>
          <w:rFonts w:hint="eastAsia" w:ascii="仿宋" w:hAnsi="仿宋" w:eastAsia="仿宋" w:cs="仿宋_GB2312"/>
          <w:sz w:val="28"/>
          <w:szCs w:val="28"/>
        </w:rPr>
        <w:t>5、开标时间：</w:t>
      </w:r>
      <w:r>
        <w:rPr>
          <w:rFonts w:hint="eastAsia" w:ascii="仿宋" w:hAnsi="仿宋" w:eastAsia="仿宋" w:cs="仿宋_GB2312"/>
          <w:sz w:val="28"/>
          <w:szCs w:val="28"/>
          <w:u w:val="single"/>
        </w:rPr>
        <w:t>2020年1</w:t>
      </w:r>
      <w:r>
        <w:rPr>
          <w:rFonts w:hint="eastAsia" w:ascii="仿宋" w:hAnsi="仿宋" w:eastAsia="仿宋" w:cs="仿宋_GB2312"/>
          <w:sz w:val="28"/>
          <w:szCs w:val="28"/>
          <w:u w:val="single"/>
          <w:lang w:val="en-US" w:eastAsia="zh-CN"/>
        </w:rPr>
        <w:t>2</w:t>
      </w:r>
      <w:r>
        <w:rPr>
          <w:rFonts w:hint="eastAsia" w:ascii="仿宋" w:hAnsi="仿宋" w:eastAsia="仿宋" w:cs="仿宋_GB2312"/>
          <w:sz w:val="28"/>
          <w:szCs w:val="28"/>
          <w:u w:val="single"/>
        </w:rPr>
        <w:t>月</w:t>
      </w:r>
      <w:r>
        <w:rPr>
          <w:rFonts w:hint="eastAsia" w:ascii="仿宋" w:hAnsi="仿宋" w:eastAsia="仿宋" w:cs="仿宋_GB2312"/>
          <w:sz w:val="28"/>
          <w:szCs w:val="28"/>
          <w:u w:val="single"/>
          <w:lang w:val="en-US" w:eastAsia="zh-CN"/>
        </w:rPr>
        <w:t>16</w:t>
      </w:r>
      <w:r>
        <w:rPr>
          <w:rFonts w:hint="eastAsia" w:ascii="仿宋" w:hAnsi="仿宋" w:eastAsia="仿宋" w:cs="仿宋_GB2312"/>
          <w:sz w:val="28"/>
          <w:szCs w:val="28"/>
          <w:u w:val="single"/>
        </w:rPr>
        <w:t>日9:00</w:t>
      </w:r>
    </w:p>
    <w:p>
      <w:pPr>
        <w:ind w:firstLine="560" w:firstLineChars="200"/>
        <w:rPr>
          <w:rFonts w:ascii="仿宋" w:hAnsi="仿宋" w:eastAsia="仿宋" w:cs="仿宋_GB2312"/>
          <w:sz w:val="28"/>
          <w:szCs w:val="28"/>
        </w:rPr>
      </w:pPr>
      <w:r>
        <w:rPr>
          <w:rFonts w:hint="eastAsia" w:ascii="仿宋" w:hAnsi="仿宋" w:eastAsia="仿宋" w:cs="仿宋_GB2312"/>
          <w:sz w:val="28"/>
          <w:szCs w:val="28"/>
        </w:rPr>
        <w:t>6、发中标通知书时间：另行通知</w:t>
      </w:r>
    </w:p>
    <w:p>
      <w:pPr>
        <w:ind w:firstLine="560" w:firstLineChars="200"/>
        <w:rPr>
          <w:rFonts w:ascii="仿宋" w:hAnsi="仿宋" w:eastAsia="仿宋" w:cs="仿宋_GB2312"/>
          <w:sz w:val="28"/>
          <w:szCs w:val="28"/>
        </w:rPr>
      </w:pPr>
      <w:r>
        <w:rPr>
          <w:rFonts w:hint="eastAsia" w:ascii="仿宋" w:hAnsi="仿宋" w:eastAsia="仿宋" w:cs="仿宋_GB2312"/>
          <w:sz w:val="28"/>
          <w:szCs w:val="28"/>
        </w:rPr>
        <w:t>7、签订合同时间：另行通知</w:t>
      </w:r>
    </w:p>
    <w:p>
      <w:pPr>
        <w:ind w:firstLine="560" w:firstLineChars="200"/>
        <w:rPr>
          <w:rFonts w:ascii="仿宋" w:hAnsi="仿宋" w:eastAsia="仿宋" w:cs="仿宋_GB2312"/>
          <w:sz w:val="28"/>
          <w:szCs w:val="28"/>
        </w:rPr>
      </w:pPr>
    </w:p>
    <w:p>
      <w:pPr>
        <w:ind w:firstLine="560" w:firstLineChars="200"/>
        <w:rPr>
          <w:rFonts w:ascii="仿宋" w:hAnsi="仿宋" w:eastAsia="仿宋" w:cs="仿宋_GB2312"/>
          <w:sz w:val="28"/>
          <w:szCs w:val="28"/>
        </w:rPr>
      </w:pPr>
    </w:p>
    <w:p>
      <w:pPr>
        <w:ind w:firstLine="560" w:firstLineChars="200"/>
        <w:rPr>
          <w:rFonts w:ascii="仿宋" w:hAnsi="仿宋" w:eastAsia="仿宋" w:cs="仿宋_GB2312"/>
          <w:sz w:val="28"/>
          <w:szCs w:val="28"/>
        </w:rPr>
      </w:pPr>
    </w:p>
    <w:p>
      <w:pPr>
        <w:jc w:val="center"/>
        <w:rPr>
          <w:rFonts w:ascii="仿宋" w:hAnsi="仿宋" w:eastAsia="仿宋" w:cs="仿宋_GB2312"/>
          <w:b/>
          <w:sz w:val="36"/>
          <w:szCs w:val="36"/>
        </w:rPr>
      </w:pPr>
    </w:p>
    <w:p>
      <w:pPr>
        <w:jc w:val="center"/>
        <w:rPr>
          <w:rFonts w:ascii="仿宋" w:hAnsi="仿宋" w:eastAsia="仿宋" w:cs="仿宋_GB2312"/>
          <w:b/>
          <w:sz w:val="36"/>
          <w:szCs w:val="36"/>
        </w:rPr>
      </w:pPr>
    </w:p>
    <w:p>
      <w:pPr>
        <w:jc w:val="both"/>
        <w:rPr>
          <w:rFonts w:ascii="仿宋" w:hAnsi="仿宋" w:eastAsia="仿宋" w:cs="仿宋_GB2312"/>
          <w:b/>
          <w:sz w:val="36"/>
          <w:szCs w:val="36"/>
        </w:rPr>
      </w:pPr>
    </w:p>
    <w:p>
      <w:pPr>
        <w:jc w:val="center"/>
        <w:rPr>
          <w:rFonts w:ascii="仿宋" w:hAnsi="仿宋" w:eastAsia="仿宋" w:cs="仿宋_GB2312"/>
          <w:b/>
          <w:sz w:val="36"/>
          <w:szCs w:val="36"/>
        </w:rPr>
      </w:pPr>
      <w:r>
        <w:rPr>
          <w:rFonts w:hint="eastAsia" w:ascii="仿宋" w:hAnsi="仿宋" w:eastAsia="仿宋" w:cs="仿宋_GB2312"/>
          <w:b/>
          <w:sz w:val="36"/>
          <w:szCs w:val="36"/>
        </w:rPr>
        <w:t>二、招标内容</w:t>
      </w:r>
    </w:p>
    <w:p>
      <w:pPr>
        <w:jc w:val="center"/>
        <w:rPr>
          <w:rFonts w:ascii="仿宋" w:hAnsi="仿宋" w:eastAsia="仿宋" w:cs="仿宋_GB2312"/>
          <w:b/>
          <w:sz w:val="36"/>
          <w:szCs w:val="36"/>
        </w:rPr>
      </w:pPr>
    </w:p>
    <w:p>
      <w:pPr>
        <w:ind w:firstLine="560" w:firstLineChars="200"/>
        <w:rPr>
          <w:rFonts w:ascii="仿宋" w:hAnsi="仿宋" w:eastAsia="仿宋" w:cs="仿宋_GB2312"/>
          <w:sz w:val="28"/>
          <w:szCs w:val="28"/>
        </w:rPr>
      </w:pPr>
      <w:r>
        <w:rPr>
          <w:rFonts w:hint="eastAsia" w:ascii="仿宋" w:hAnsi="仿宋" w:eastAsia="仿宋" w:cs="仿宋_GB2312"/>
          <w:sz w:val="28"/>
          <w:szCs w:val="28"/>
          <w:u w:val="single"/>
        </w:rPr>
        <w:t>本次招标的具体内容如下 （详见报价单）：江西汇盈电解项目钢材。</w:t>
      </w:r>
    </w:p>
    <w:p>
      <w:pPr>
        <w:rPr>
          <w:rFonts w:ascii="仿宋" w:hAnsi="仿宋" w:eastAsia="仿宋" w:cs="仿宋_GB2312"/>
          <w:b/>
          <w:bCs/>
          <w:sz w:val="28"/>
          <w:szCs w:val="28"/>
        </w:rPr>
      </w:pPr>
      <w:r>
        <w:rPr>
          <w:rFonts w:hint="eastAsia" w:ascii="仿宋" w:hAnsi="仿宋" w:eastAsia="仿宋" w:cs="仿宋_GB2312"/>
          <w:b/>
          <w:bCs/>
          <w:sz w:val="28"/>
          <w:szCs w:val="28"/>
        </w:rPr>
        <w:t>说明：</w:t>
      </w:r>
    </w:p>
    <w:p>
      <w:pPr>
        <w:ind w:firstLine="560" w:firstLineChars="200"/>
        <w:rPr>
          <w:rFonts w:ascii="仿宋" w:hAnsi="仿宋" w:eastAsia="仿宋" w:cs="仿宋_GB2312"/>
          <w:sz w:val="28"/>
          <w:szCs w:val="28"/>
        </w:rPr>
      </w:pPr>
      <w:r>
        <w:rPr>
          <w:rFonts w:hint="eastAsia" w:ascii="仿宋" w:hAnsi="仿宋" w:eastAsia="仿宋" w:cs="仿宋_GB2312"/>
          <w:sz w:val="28"/>
          <w:szCs w:val="28"/>
        </w:rPr>
        <w:t>该招标数量为招标人在现有条件下核定的大约数量，此数量仅作为评标和签订合同数量的依据，不作为中标人最终供货结算数量的依据，最终供货结算数量的增减丝毫不影响投标报价的效力。</w:t>
      </w:r>
    </w:p>
    <w:p>
      <w:pPr>
        <w:ind w:firstLine="560" w:firstLineChars="200"/>
        <w:rPr>
          <w:rFonts w:ascii="仿宋" w:hAnsi="仿宋" w:eastAsia="仿宋" w:cs="仿宋_GB2312"/>
          <w:sz w:val="28"/>
          <w:szCs w:val="28"/>
        </w:rPr>
      </w:pPr>
    </w:p>
    <w:p>
      <w:pPr>
        <w:rPr>
          <w:rFonts w:ascii="仿宋" w:hAnsi="仿宋" w:eastAsia="仿宋" w:cs="仿宋_GB2312"/>
          <w:sz w:val="28"/>
          <w:szCs w:val="28"/>
        </w:rPr>
      </w:pPr>
    </w:p>
    <w:p>
      <w:pPr>
        <w:jc w:val="center"/>
        <w:rPr>
          <w:rFonts w:ascii="仿宋" w:hAnsi="仿宋" w:eastAsia="仿宋" w:cs="仿宋_GB2312"/>
          <w:b/>
          <w:sz w:val="36"/>
          <w:szCs w:val="36"/>
        </w:rPr>
      </w:pPr>
      <w:r>
        <w:rPr>
          <w:rFonts w:hint="eastAsia" w:ascii="仿宋" w:hAnsi="仿宋" w:eastAsia="仿宋" w:cs="仿宋_GB2312"/>
          <w:b/>
          <w:sz w:val="36"/>
          <w:szCs w:val="36"/>
        </w:rPr>
        <w:t>三、投标人资格要求</w:t>
      </w:r>
    </w:p>
    <w:p>
      <w:pPr>
        <w:jc w:val="center"/>
        <w:rPr>
          <w:rFonts w:ascii="仿宋" w:hAnsi="仿宋" w:eastAsia="仿宋" w:cs="仿宋_GB2312"/>
          <w:b/>
          <w:sz w:val="36"/>
          <w:szCs w:val="36"/>
        </w:rPr>
      </w:pPr>
    </w:p>
    <w:p>
      <w:pPr>
        <w:ind w:firstLine="560" w:firstLineChars="200"/>
        <w:rPr>
          <w:rFonts w:ascii="仿宋" w:hAnsi="仿宋" w:eastAsia="仿宋" w:cs="仿宋_GB2312"/>
          <w:sz w:val="28"/>
          <w:szCs w:val="28"/>
        </w:rPr>
      </w:pPr>
      <w:r>
        <w:rPr>
          <w:rFonts w:hint="eastAsia" w:ascii="仿宋" w:hAnsi="仿宋" w:eastAsia="仿宋" w:cs="仿宋_GB2312"/>
          <w:sz w:val="28"/>
          <w:szCs w:val="28"/>
        </w:rPr>
        <w:t>1、在中华人民共和国境内依法经国家工商、税务机关登记注册。</w:t>
      </w:r>
    </w:p>
    <w:p>
      <w:pPr>
        <w:ind w:firstLine="560" w:firstLineChars="200"/>
        <w:rPr>
          <w:rFonts w:ascii="仿宋" w:hAnsi="仿宋" w:eastAsia="仿宋" w:cs="仿宋_GB2312"/>
          <w:sz w:val="28"/>
          <w:szCs w:val="28"/>
        </w:rPr>
      </w:pPr>
      <w:r>
        <w:rPr>
          <w:rFonts w:hint="eastAsia" w:ascii="仿宋" w:hAnsi="仿宋" w:eastAsia="仿宋" w:cs="仿宋_GB2312"/>
          <w:sz w:val="28"/>
          <w:szCs w:val="28"/>
        </w:rPr>
        <w:t>2、投标人须为一般纳税人。</w:t>
      </w:r>
    </w:p>
    <w:p>
      <w:pPr>
        <w:ind w:firstLine="560" w:firstLineChars="200"/>
        <w:rPr>
          <w:rFonts w:ascii="仿宋" w:hAnsi="仿宋" w:eastAsia="仿宋" w:cs="仿宋_GB2312"/>
          <w:sz w:val="28"/>
          <w:szCs w:val="28"/>
        </w:rPr>
      </w:pPr>
      <w:r>
        <w:rPr>
          <w:rFonts w:hint="eastAsia" w:ascii="仿宋" w:hAnsi="仿宋" w:eastAsia="仿宋" w:cs="仿宋_GB2312"/>
          <w:sz w:val="28"/>
          <w:szCs w:val="28"/>
        </w:rPr>
        <w:t>3、投标人提供的相关资质证件均须在年审有效期内。</w:t>
      </w:r>
    </w:p>
    <w:p>
      <w:pPr>
        <w:ind w:firstLine="560" w:firstLineChars="200"/>
        <w:rPr>
          <w:rFonts w:ascii="仿宋" w:hAnsi="仿宋" w:eastAsia="仿宋" w:cs="仿宋_GB2312"/>
          <w:sz w:val="28"/>
          <w:szCs w:val="28"/>
        </w:rPr>
      </w:pPr>
      <w:r>
        <w:rPr>
          <w:rFonts w:hint="eastAsia" w:ascii="仿宋" w:hAnsi="仿宋" w:eastAsia="仿宋" w:cs="仿宋_GB2312"/>
          <w:sz w:val="28"/>
          <w:szCs w:val="28"/>
        </w:rPr>
        <w:t>4、投标人营业执照所列示的经营范围必须涵盖本次招标材料品种。</w:t>
      </w:r>
    </w:p>
    <w:p>
      <w:pPr>
        <w:ind w:firstLine="560" w:firstLineChars="200"/>
        <w:rPr>
          <w:rFonts w:ascii="仿宋" w:hAnsi="仿宋" w:eastAsia="仿宋" w:cs="仿宋_GB2312"/>
          <w:sz w:val="28"/>
          <w:szCs w:val="28"/>
        </w:rPr>
      </w:pPr>
      <w:r>
        <w:rPr>
          <w:rFonts w:hint="eastAsia" w:ascii="仿宋" w:hAnsi="仿宋" w:eastAsia="仿宋" w:cs="仿宋_GB2312"/>
          <w:sz w:val="28"/>
          <w:szCs w:val="28"/>
        </w:rPr>
        <w:t>5、有生产经营和安全许可要求的，必须有相应有效的许可证。</w:t>
      </w:r>
    </w:p>
    <w:p>
      <w:pPr>
        <w:ind w:firstLine="560" w:firstLineChars="200"/>
        <w:rPr>
          <w:rFonts w:ascii="仿宋" w:hAnsi="仿宋" w:eastAsia="仿宋" w:cs="仿宋_GB2312"/>
          <w:sz w:val="28"/>
          <w:szCs w:val="28"/>
        </w:rPr>
      </w:pPr>
      <w:r>
        <w:rPr>
          <w:rFonts w:hint="eastAsia" w:ascii="仿宋" w:hAnsi="仿宋" w:eastAsia="仿宋" w:cs="仿宋_GB2312"/>
          <w:sz w:val="28"/>
          <w:szCs w:val="28"/>
        </w:rPr>
        <w:t>6、投标人近三年无重大失信和违法、违纪行为等不良记录。</w:t>
      </w:r>
    </w:p>
    <w:p>
      <w:pPr>
        <w:ind w:firstLine="560" w:firstLineChars="200"/>
        <w:rPr>
          <w:rFonts w:ascii="仿宋" w:hAnsi="仿宋" w:eastAsia="仿宋" w:cs="仿宋_GB2312"/>
          <w:sz w:val="28"/>
          <w:szCs w:val="28"/>
        </w:rPr>
      </w:pPr>
    </w:p>
    <w:p>
      <w:pPr>
        <w:ind w:firstLine="560" w:firstLineChars="200"/>
        <w:rPr>
          <w:rFonts w:ascii="仿宋" w:hAnsi="仿宋" w:eastAsia="仿宋" w:cs="仿宋_GB2312"/>
          <w:sz w:val="28"/>
          <w:szCs w:val="28"/>
        </w:rPr>
      </w:pPr>
    </w:p>
    <w:p>
      <w:pPr>
        <w:ind w:firstLine="560" w:firstLineChars="200"/>
        <w:rPr>
          <w:rFonts w:ascii="仿宋" w:hAnsi="仿宋" w:eastAsia="仿宋" w:cs="仿宋_GB2312"/>
          <w:sz w:val="28"/>
          <w:szCs w:val="28"/>
        </w:rPr>
      </w:pPr>
    </w:p>
    <w:p>
      <w:pPr>
        <w:ind w:firstLine="560" w:firstLineChars="200"/>
        <w:rPr>
          <w:rFonts w:ascii="仿宋" w:hAnsi="仿宋" w:eastAsia="仿宋" w:cs="仿宋_GB2312"/>
          <w:sz w:val="28"/>
          <w:szCs w:val="28"/>
        </w:rPr>
      </w:pPr>
    </w:p>
    <w:p>
      <w:pPr>
        <w:ind w:firstLine="560" w:firstLineChars="200"/>
        <w:rPr>
          <w:rFonts w:ascii="仿宋" w:hAnsi="仿宋" w:eastAsia="仿宋" w:cs="仿宋_GB2312"/>
          <w:sz w:val="28"/>
          <w:szCs w:val="28"/>
        </w:rPr>
      </w:pPr>
    </w:p>
    <w:p>
      <w:pPr>
        <w:jc w:val="center"/>
        <w:rPr>
          <w:rFonts w:ascii="仿宋" w:hAnsi="仿宋" w:eastAsia="仿宋" w:cs="仿宋_GB2312"/>
          <w:b/>
          <w:sz w:val="36"/>
          <w:szCs w:val="36"/>
        </w:rPr>
      </w:pPr>
    </w:p>
    <w:p>
      <w:pPr>
        <w:jc w:val="center"/>
        <w:rPr>
          <w:rFonts w:ascii="仿宋" w:hAnsi="仿宋" w:eastAsia="仿宋" w:cs="仿宋_GB2312"/>
          <w:b/>
          <w:sz w:val="36"/>
          <w:szCs w:val="36"/>
        </w:rPr>
      </w:pPr>
      <w:r>
        <w:rPr>
          <w:rFonts w:hint="eastAsia" w:ascii="仿宋" w:hAnsi="仿宋" w:eastAsia="仿宋" w:cs="仿宋_GB2312"/>
          <w:b/>
          <w:sz w:val="36"/>
          <w:szCs w:val="36"/>
        </w:rPr>
        <w:t>四、招标公告发布的媒介及招标公告的获取</w:t>
      </w:r>
    </w:p>
    <w:p>
      <w:pPr>
        <w:jc w:val="center"/>
        <w:rPr>
          <w:rFonts w:ascii="仿宋" w:hAnsi="仿宋" w:eastAsia="仿宋" w:cs="仿宋_GB2312"/>
          <w:b/>
          <w:sz w:val="36"/>
          <w:szCs w:val="36"/>
        </w:rPr>
      </w:pPr>
    </w:p>
    <w:p>
      <w:pPr>
        <w:ind w:firstLine="560" w:firstLineChars="200"/>
        <w:jc w:val="left"/>
        <w:rPr>
          <w:rFonts w:ascii="仿宋" w:hAnsi="仿宋" w:eastAsia="仿宋" w:cs="仿宋_GB2312"/>
          <w:sz w:val="28"/>
          <w:szCs w:val="28"/>
        </w:rPr>
      </w:pPr>
      <w:r>
        <w:rPr>
          <w:rFonts w:hint="eastAsia" w:ascii="仿宋" w:hAnsi="仿宋" w:eastAsia="仿宋" w:cs="仿宋_GB2312"/>
          <w:sz w:val="28"/>
          <w:szCs w:val="28"/>
        </w:rPr>
        <w:t>本次招标公告（包括后期如有对招标文件所作的澄清、修改等。）将在铜冠建筑安装股份有限公司网（</w:t>
      </w:r>
      <w:r>
        <w:rPr>
          <w:rFonts w:ascii="仿宋" w:hAnsi="仿宋" w:eastAsia="仿宋" w:cs="仿宋_GB2312"/>
          <w:sz w:val="28"/>
          <w:szCs w:val="28"/>
        </w:rPr>
        <w:t>http://www.tltgja.com.cn/</w:t>
      </w:r>
      <w:r>
        <w:rPr>
          <w:rFonts w:hint="eastAsia" w:ascii="仿宋" w:hAnsi="仿宋" w:eastAsia="仿宋" w:cs="仿宋_GB2312"/>
          <w:sz w:val="28"/>
          <w:szCs w:val="28"/>
        </w:rPr>
        <w:t>）在线招标--物资招标上发布。招标公告请投标人自行下载。</w:t>
      </w:r>
    </w:p>
    <w:p>
      <w:pPr>
        <w:ind w:firstLine="560" w:firstLineChars="200"/>
        <w:rPr>
          <w:rFonts w:ascii="仿宋" w:hAnsi="仿宋" w:eastAsia="仿宋" w:cs="仿宋_GB2312"/>
          <w:sz w:val="28"/>
          <w:szCs w:val="28"/>
        </w:rPr>
      </w:pPr>
      <w:r>
        <w:rPr>
          <w:rFonts w:hint="eastAsia" w:ascii="仿宋" w:hAnsi="仿宋" w:eastAsia="仿宋" w:cs="仿宋_GB2312"/>
          <w:sz w:val="28"/>
          <w:szCs w:val="28"/>
        </w:rPr>
        <w:t>所有招标信息均以以上网站发布为准，其它任何形式的内容不作为招标投标以及开标评标的依据。</w:t>
      </w:r>
    </w:p>
    <w:p>
      <w:pPr>
        <w:ind w:firstLine="560" w:firstLineChars="200"/>
        <w:rPr>
          <w:rFonts w:ascii="仿宋" w:hAnsi="仿宋" w:eastAsia="仿宋" w:cs="仿宋_GB2312"/>
          <w:sz w:val="28"/>
          <w:szCs w:val="28"/>
        </w:rPr>
      </w:pPr>
    </w:p>
    <w:p>
      <w:pPr>
        <w:jc w:val="center"/>
        <w:rPr>
          <w:rFonts w:ascii="仿宋_GB2312" w:hAnsi="宋体" w:eastAsia="仿宋_GB2312" w:cs="仿宋_GB2312"/>
          <w:b/>
          <w:sz w:val="36"/>
          <w:szCs w:val="36"/>
        </w:rPr>
      </w:pPr>
      <w:r>
        <w:rPr>
          <w:rFonts w:hint="eastAsia" w:ascii="仿宋_GB2312" w:hAnsi="宋体" w:eastAsia="仿宋_GB2312" w:cs="仿宋_GB2312"/>
          <w:b/>
          <w:sz w:val="36"/>
          <w:szCs w:val="36"/>
        </w:rPr>
        <w:t>五、投标报名</w:t>
      </w:r>
    </w:p>
    <w:p>
      <w:pPr>
        <w:jc w:val="center"/>
        <w:rPr>
          <w:rFonts w:ascii="仿宋_GB2312" w:hAnsi="宋体" w:eastAsia="仿宋_GB2312" w:cs="仿宋_GB2312"/>
          <w:b/>
          <w:sz w:val="36"/>
          <w:szCs w:val="36"/>
        </w:rPr>
      </w:pP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1、各投标人需在开标之前至铜陵有色铜冠建安公司物资部报名。</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2、报名时投标人需提供报名资料。</w:t>
      </w:r>
      <w:r>
        <w:rPr>
          <w:rFonts w:hint="eastAsia" w:ascii="仿宋_GB2312" w:hAnsi="仿宋_GB2312" w:eastAsia="仿宋_GB2312" w:cs="仿宋_GB2312"/>
          <w:sz w:val="28"/>
          <w:szCs w:val="28"/>
          <w:u w:val="single"/>
        </w:rPr>
        <w:t>报名资料包括加盖公章的营业执照副本的复印件、法人身份证复印件（经办人不是法人代表的要提供法人代表授权委托书、代理人身份证复印件）等资料。</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w:t>
      </w:r>
      <w:r>
        <w:rPr>
          <w:rFonts w:hint="eastAsia" w:ascii="仿宋_GB2312" w:hAnsi="仿宋_GB2312" w:eastAsia="仿宋_GB2312" w:cs="仿宋_GB2312"/>
          <w:sz w:val="28"/>
          <w:szCs w:val="28"/>
          <w:highlight w:val="none"/>
        </w:rPr>
        <w:t>报名自招标公告发</w:t>
      </w:r>
      <w:r>
        <w:rPr>
          <w:rFonts w:hint="eastAsia" w:ascii="仿宋_GB2312" w:hAnsi="仿宋_GB2312" w:eastAsia="仿宋_GB2312" w:cs="仿宋_GB2312"/>
          <w:sz w:val="28"/>
          <w:szCs w:val="28"/>
        </w:rPr>
        <w:t>布之日起至</w:t>
      </w:r>
      <w:r>
        <w:rPr>
          <w:rFonts w:hint="eastAsia" w:ascii="仿宋_GB2312" w:hAnsi="仿宋_GB2312" w:eastAsia="仿宋_GB2312" w:cs="仿宋_GB2312"/>
          <w:sz w:val="28"/>
          <w:szCs w:val="28"/>
          <w:u w:val="single"/>
        </w:rPr>
        <w:t>2020年1</w:t>
      </w:r>
      <w:r>
        <w:rPr>
          <w:rFonts w:hint="eastAsia" w:ascii="仿宋_GB2312" w:hAnsi="仿宋_GB2312" w:eastAsia="仿宋_GB2312" w:cs="仿宋_GB2312"/>
          <w:sz w:val="28"/>
          <w:szCs w:val="28"/>
          <w:u w:val="single"/>
          <w:lang w:val="en-US" w:eastAsia="zh-CN"/>
        </w:rPr>
        <w:t>2</w:t>
      </w:r>
      <w:r>
        <w:rPr>
          <w:rFonts w:hint="eastAsia" w:ascii="仿宋_GB2312" w:hAnsi="仿宋_GB2312" w:eastAsia="仿宋_GB2312" w:cs="仿宋_GB2312"/>
          <w:sz w:val="28"/>
          <w:szCs w:val="28"/>
          <w:u w:val="single"/>
        </w:rPr>
        <w:t>月</w:t>
      </w:r>
      <w:r>
        <w:rPr>
          <w:rFonts w:hint="eastAsia" w:ascii="仿宋_GB2312" w:hAnsi="仿宋_GB2312" w:eastAsia="仿宋_GB2312" w:cs="仿宋_GB2312"/>
          <w:sz w:val="28"/>
          <w:szCs w:val="28"/>
          <w:u w:val="single"/>
          <w:lang w:val="en-US" w:eastAsia="zh-CN"/>
        </w:rPr>
        <w:t>15</w:t>
      </w:r>
      <w:r>
        <w:rPr>
          <w:rFonts w:hint="eastAsia" w:ascii="仿宋_GB2312" w:hAnsi="仿宋_GB2312" w:eastAsia="仿宋_GB2312" w:cs="仿宋_GB2312"/>
          <w:sz w:val="28"/>
          <w:szCs w:val="28"/>
          <w:u w:val="single"/>
        </w:rPr>
        <w:t>日17:30止</w:t>
      </w:r>
      <w:r>
        <w:rPr>
          <w:rFonts w:hint="eastAsia" w:ascii="仿宋_GB2312" w:hAnsi="仿宋_GB2312" w:eastAsia="仿宋_GB2312" w:cs="仿宋_GB2312"/>
          <w:sz w:val="28"/>
          <w:szCs w:val="28"/>
        </w:rPr>
        <w:t>。</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4、报名地点：</w:t>
      </w:r>
      <w:r>
        <w:rPr>
          <w:rFonts w:hint="eastAsia" w:ascii="仿宋_GB2312" w:hAnsi="仿宋_GB2312" w:eastAsia="仿宋_GB2312" w:cs="仿宋_GB2312"/>
          <w:sz w:val="28"/>
          <w:szCs w:val="28"/>
          <w:u w:val="single"/>
        </w:rPr>
        <w:t>铜陵有色金属集团铜冠建筑安装股份有限责任公司物资供应部（</w:t>
      </w:r>
      <w:r>
        <w:rPr>
          <w:rFonts w:hint="eastAsia" w:ascii="仿宋" w:hAnsi="仿宋" w:eastAsia="仿宋"/>
          <w:color w:val="000000"/>
          <w:sz w:val="28"/>
          <w:szCs w:val="28"/>
          <w:u w:val="single"/>
          <w:shd w:val="clear" w:color="auto" w:fill="E7EDEF"/>
        </w:rPr>
        <w:t>铜陵市</w:t>
      </w:r>
      <w:r>
        <w:rPr>
          <w:rFonts w:hint="eastAsia" w:ascii="仿宋" w:hAnsi="仿宋" w:eastAsia="仿宋" w:cs="仿宋_GB2312"/>
          <w:sz w:val="28"/>
          <w:szCs w:val="28"/>
          <w:u w:val="single"/>
        </w:rPr>
        <w:t>长江西路2571号主楼一楼</w:t>
      </w:r>
      <w:r>
        <w:rPr>
          <w:rFonts w:hint="eastAsia" w:ascii="仿宋" w:hAnsi="仿宋" w:eastAsia="仿宋" w:cs="仿宋_GB2312"/>
          <w:sz w:val="28"/>
          <w:szCs w:val="28"/>
          <w:u w:val="single"/>
          <w:lang w:eastAsia="zh-CN"/>
        </w:rPr>
        <w:t>，</w:t>
      </w:r>
      <w:r>
        <w:rPr>
          <w:rFonts w:hint="eastAsia" w:ascii="仿宋_GB2312" w:hAnsi="仿宋_GB2312" w:eastAsia="仿宋_GB2312" w:cs="仿宋_GB2312"/>
          <w:sz w:val="28"/>
          <w:szCs w:val="28"/>
          <w:u w:val="single"/>
          <w:lang w:eastAsia="zh-CN"/>
        </w:rPr>
        <w:t>也可通过网络形式报名，将相关资料通过网络发给报名联系人</w:t>
      </w:r>
      <w:r>
        <w:rPr>
          <w:rFonts w:hint="eastAsia" w:ascii="仿宋_GB2312" w:hAnsi="仿宋_GB2312" w:eastAsia="仿宋_GB2312" w:cs="仿宋_GB2312"/>
          <w:sz w:val="28"/>
          <w:szCs w:val="28"/>
          <w:u w:val="single"/>
        </w:rPr>
        <w:t>）</w:t>
      </w:r>
    </w:p>
    <w:p>
      <w:pPr>
        <w:ind w:firstLine="560" w:firstLineChars="200"/>
        <w:rPr>
          <w:rFonts w:hint="eastAsia" w:ascii="仿宋" w:hAnsi="仿宋" w:eastAsia="仿宋" w:cs="仿宋_GB2312"/>
          <w:bCs/>
          <w:sz w:val="28"/>
          <w:szCs w:val="28"/>
          <w:u w:val="single"/>
        </w:rPr>
      </w:pPr>
      <w:r>
        <w:rPr>
          <w:rFonts w:hint="eastAsia" w:ascii="仿宋_GB2312" w:hAnsi="仿宋_GB2312" w:eastAsia="仿宋_GB2312" w:cs="仿宋_GB2312"/>
          <w:sz w:val="28"/>
          <w:szCs w:val="28"/>
        </w:rPr>
        <w:t>5、联 系 人：</w:t>
      </w:r>
      <w:r>
        <w:rPr>
          <w:rFonts w:hint="eastAsia" w:ascii="仿宋" w:hAnsi="仿宋" w:eastAsia="仿宋" w:cs="仿宋_GB2312"/>
          <w:bCs/>
          <w:sz w:val="28"/>
          <w:szCs w:val="28"/>
          <w:u w:val="single"/>
        </w:rPr>
        <w:t xml:space="preserve"> </w:t>
      </w:r>
      <w:r>
        <w:rPr>
          <w:rFonts w:hint="eastAsia" w:ascii="仿宋" w:hAnsi="仿宋" w:eastAsia="仿宋" w:cs="仿宋_GB2312"/>
          <w:bCs/>
          <w:sz w:val="28"/>
          <w:szCs w:val="28"/>
          <w:u w:val="single"/>
          <w:lang w:eastAsia="zh-CN"/>
        </w:rPr>
        <w:t>毛文文</w:t>
      </w:r>
      <w:r>
        <w:rPr>
          <w:rFonts w:hint="eastAsia" w:ascii="仿宋" w:hAnsi="仿宋" w:eastAsia="仿宋" w:cs="仿宋_GB2312"/>
          <w:bCs/>
          <w:sz w:val="28"/>
          <w:szCs w:val="28"/>
          <w:u w:val="single"/>
        </w:rPr>
        <w:t>（</w:t>
      </w:r>
      <w:r>
        <w:rPr>
          <w:rFonts w:hint="eastAsia" w:ascii="仿宋" w:hAnsi="仿宋" w:eastAsia="仿宋" w:cs="仿宋_GB2312"/>
          <w:bCs/>
          <w:sz w:val="28"/>
          <w:szCs w:val="28"/>
          <w:u w:val="single"/>
          <w:lang w:val="en-US" w:eastAsia="zh-CN"/>
        </w:rPr>
        <w:t>15256639761</w:t>
      </w:r>
      <w:r>
        <w:rPr>
          <w:rFonts w:hint="eastAsia" w:ascii="仿宋" w:hAnsi="仿宋" w:eastAsia="仿宋" w:cs="仿宋_GB2312"/>
          <w:bCs/>
          <w:sz w:val="28"/>
          <w:szCs w:val="28"/>
          <w:u w:val="single"/>
        </w:rPr>
        <w:t>）</w:t>
      </w:r>
    </w:p>
    <w:p>
      <w:pPr>
        <w:ind w:firstLine="560" w:firstLineChars="200"/>
        <w:rPr>
          <w:rFonts w:hint="eastAsia" w:ascii="仿宋" w:hAnsi="仿宋" w:eastAsia="仿宋" w:cs="仿宋_GB2312"/>
          <w:bCs/>
          <w:sz w:val="28"/>
          <w:szCs w:val="28"/>
          <w:u w:val="single"/>
        </w:rPr>
      </w:pPr>
    </w:p>
    <w:p>
      <w:pPr>
        <w:ind w:firstLine="560" w:firstLineChars="200"/>
        <w:rPr>
          <w:rFonts w:hint="eastAsia" w:ascii="仿宋" w:hAnsi="仿宋" w:eastAsia="仿宋" w:cs="仿宋_GB2312"/>
          <w:bCs/>
          <w:sz w:val="28"/>
          <w:szCs w:val="28"/>
          <w:u w:val="single"/>
        </w:rPr>
      </w:pPr>
    </w:p>
    <w:p>
      <w:pPr>
        <w:ind w:firstLine="560" w:firstLineChars="200"/>
        <w:rPr>
          <w:rFonts w:hint="eastAsia" w:ascii="仿宋" w:hAnsi="仿宋" w:eastAsia="仿宋" w:cs="仿宋_GB2312"/>
          <w:bCs/>
          <w:sz w:val="28"/>
          <w:szCs w:val="28"/>
          <w:u w:val="single"/>
        </w:rPr>
      </w:pPr>
    </w:p>
    <w:p>
      <w:pPr>
        <w:ind w:firstLine="560" w:firstLineChars="200"/>
        <w:rPr>
          <w:rFonts w:hint="eastAsia" w:ascii="仿宋" w:hAnsi="仿宋" w:eastAsia="仿宋" w:cs="仿宋_GB2312"/>
          <w:bCs/>
          <w:sz w:val="28"/>
          <w:szCs w:val="28"/>
          <w:u w:val="single"/>
        </w:rPr>
      </w:pPr>
    </w:p>
    <w:p>
      <w:pPr>
        <w:numPr>
          <w:ilvl w:val="0"/>
          <w:numId w:val="0"/>
        </w:numPr>
        <w:jc w:val="center"/>
        <w:rPr>
          <w:rFonts w:hint="eastAsia" w:ascii="仿宋" w:hAnsi="仿宋" w:eastAsia="仿宋" w:cs="仿宋_GB2312"/>
          <w:b/>
          <w:sz w:val="36"/>
          <w:szCs w:val="36"/>
        </w:rPr>
      </w:pPr>
      <w:r>
        <w:rPr>
          <w:rFonts w:hint="eastAsia" w:ascii="仿宋" w:hAnsi="仿宋" w:eastAsia="仿宋" w:cs="仿宋_GB2312"/>
          <w:b/>
          <w:sz w:val="36"/>
          <w:szCs w:val="36"/>
          <w:lang w:eastAsia="zh-CN"/>
        </w:rPr>
        <w:t>六、</w:t>
      </w:r>
      <w:r>
        <w:rPr>
          <w:rFonts w:hint="eastAsia" w:ascii="仿宋" w:hAnsi="仿宋" w:eastAsia="仿宋" w:cs="仿宋_GB2312"/>
          <w:b/>
          <w:sz w:val="36"/>
          <w:szCs w:val="36"/>
        </w:rPr>
        <w:t>投标文件的递交</w:t>
      </w:r>
    </w:p>
    <w:p>
      <w:pPr>
        <w:numPr>
          <w:ilvl w:val="0"/>
          <w:numId w:val="0"/>
        </w:numPr>
        <w:jc w:val="both"/>
        <w:rPr>
          <w:rFonts w:hint="eastAsia" w:ascii="仿宋" w:hAnsi="仿宋" w:eastAsia="仿宋" w:cs="仿宋_GB2312"/>
          <w:b/>
          <w:sz w:val="36"/>
          <w:szCs w:val="36"/>
        </w:rPr>
      </w:pPr>
    </w:p>
    <w:p>
      <w:pPr>
        <w:ind w:firstLine="560" w:firstLineChars="200"/>
        <w:rPr>
          <w:rFonts w:ascii="仿宋" w:hAnsi="仿宋" w:eastAsia="仿宋" w:cs="仿宋_GB2312"/>
          <w:sz w:val="28"/>
          <w:szCs w:val="28"/>
          <w:u w:val="single"/>
        </w:rPr>
      </w:pPr>
      <w:r>
        <w:rPr>
          <w:rFonts w:hint="eastAsia" w:ascii="仿宋" w:hAnsi="仿宋" w:eastAsia="仿宋" w:cs="仿宋_GB2312"/>
          <w:sz w:val="28"/>
          <w:szCs w:val="28"/>
        </w:rPr>
        <w:t>1、投标文件递交的截止时间：</w:t>
      </w:r>
      <w:r>
        <w:rPr>
          <w:rFonts w:hint="eastAsia" w:ascii="仿宋" w:hAnsi="仿宋" w:eastAsia="仿宋" w:cs="仿宋_GB2312"/>
          <w:sz w:val="28"/>
          <w:szCs w:val="28"/>
          <w:u w:val="single"/>
        </w:rPr>
        <w:t>2020年1</w:t>
      </w:r>
      <w:r>
        <w:rPr>
          <w:rFonts w:hint="eastAsia" w:ascii="仿宋" w:hAnsi="仿宋" w:eastAsia="仿宋" w:cs="仿宋_GB2312"/>
          <w:sz w:val="28"/>
          <w:szCs w:val="28"/>
          <w:u w:val="single"/>
          <w:lang w:val="en-US" w:eastAsia="zh-CN"/>
        </w:rPr>
        <w:t>2</w:t>
      </w:r>
      <w:r>
        <w:rPr>
          <w:rFonts w:hint="eastAsia" w:ascii="仿宋" w:hAnsi="仿宋" w:eastAsia="仿宋" w:cs="仿宋_GB2312"/>
          <w:sz w:val="28"/>
          <w:szCs w:val="28"/>
          <w:u w:val="single"/>
        </w:rPr>
        <w:t>月</w:t>
      </w:r>
      <w:r>
        <w:rPr>
          <w:rFonts w:hint="eastAsia" w:ascii="仿宋" w:hAnsi="仿宋" w:eastAsia="仿宋" w:cs="仿宋_GB2312"/>
          <w:sz w:val="28"/>
          <w:szCs w:val="28"/>
          <w:u w:val="single"/>
          <w:lang w:val="en-US" w:eastAsia="zh-CN"/>
        </w:rPr>
        <w:t>16</w:t>
      </w:r>
      <w:r>
        <w:rPr>
          <w:rFonts w:hint="eastAsia" w:ascii="仿宋" w:hAnsi="仿宋" w:eastAsia="仿宋" w:cs="仿宋_GB2312"/>
          <w:sz w:val="28"/>
          <w:szCs w:val="28"/>
          <w:u w:val="single"/>
        </w:rPr>
        <w:t>日9:00</w:t>
      </w:r>
    </w:p>
    <w:p>
      <w:pPr>
        <w:ind w:firstLine="560" w:firstLineChars="200"/>
        <w:rPr>
          <w:rFonts w:ascii="仿宋" w:hAnsi="仿宋" w:eastAsia="仿宋" w:cs="仿宋_GB2312"/>
          <w:sz w:val="28"/>
          <w:szCs w:val="28"/>
          <w:u w:val="single"/>
        </w:rPr>
      </w:pPr>
      <w:r>
        <w:rPr>
          <w:rFonts w:hint="eastAsia" w:ascii="仿宋" w:hAnsi="仿宋" w:eastAsia="仿宋" w:cs="仿宋_GB2312"/>
          <w:sz w:val="28"/>
          <w:szCs w:val="28"/>
        </w:rPr>
        <w:t>2、投标文件递交地点：</w:t>
      </w:r>
      <w:r>
        <w:rPr>
          <w:rFonts w:hint="eastAsia" w:ascii="仿宋" w:hAnsi="仿宋" w:eastAsia="仿宋" w:cs="仿宋_GB2312"/>
          <w:sz w:val="28"/>
          <w:szCs w:val="28"/>
          <w:u w:val="single"/>
        </w:rPr>
        <w:t>铜陵有色金属集团铜冠建筑安装股份有限公司经营部（铜陵市铜官区长江西路2571号主楼三楼）</w:t>
      </w:r>
    </w:p>
    <w:p>
      <w:pPr>
        <w:ind w:firstLine="560" w:firstLineChars="200"/>
        <w:rPr>
          <w:rFonts w:ascii="仿宋" w:hAnsi="仿宋" w:eastAsia="仿宋" w:cs="仿宋_GB2312"/>
          <w:sz w:val="28"/>
          <w:szCs w:val="28"/>
          <w:u w:val="single"/>
        </w:rPr>
      </w:pPr>
      <w:r>
        <w:rPr>
          <w:rFonts w:hint="eastAsia" w:ascii="仿宋" w:hAnsi="仿宋" w:eastAsia="仿宋" w:cs="仿宋_GB2312"/>
          <w:sz w:val="28"/>
          <w:szCs w:val="28"/>
        </w:rPr>
        <w:t>3、投标文件收件人：</w:t>
      </w:r>
      <w:r>
        <w:rPr>
          <w:rFonts w:hint="eastAsia" w:ascii="仿宋" w:hAnsi="仿宋" w:eastAsia="仿宋" w:cs="仿宋_GB2312"/>
          <w:sz w:val="28"/>
          <w:szCs w:val="28"/>
          <w:u w:val="single"/>
        </w:rPr>
        <w:t>黄赟（18656211500）</w:t>
      </w:r>
    </w:p>
    <w:p>
      <w:pPr>
        <w:ind w:firstLine="560" w:firstLineChars="200"/>
        <w:rPr>
          <w:rFonts w:hint="eastAsia" w:ascii="仿宋" w:hAnsi="仿宋" w:eastAsia="仿宋" w:cs="仿宋_GB2312"/>
          <w:sz w:val="28"/>
          <w:szCs w:val="28"/>
        </w:rPr>
      </w:pPr>
      <w:r>
        <w:rPr>
          <w:rFonts w:hint="eastAsia" w:ascii="仿宋" w:hAnsi="仿宋" w:eastAsia="仿宋" w:cs="仿宋_GB2312"/>
          <w:sz w:val="28"/>
          <w:szCs w:val="28"/>
        </w:rPr>
        <w:t>4、逾期送达的或未按规定送达指定地点的投标文件，招标人不予受理。</w:t>
      </w:r>
    </w:p>
    <w:p>
      <w:pPr>
        <w:jc w:val="center"/>
        <w:rPr>
          <w:rFonts w:ascii="仿宋" w:hAnsi="仿宋" w:eastAsia="仿宋" w:cs="仿宋_GB2312"/>
          <w:b/>
          <w:sz w:val="36"/>
          <w:szCs w:val="36"/>
        </w:rPr>
      </w:pPr>
      <w:r>
        <w:rPr>
          <w:rFonts w:hint="eastAsia" w:ascii="仿宋" w:hAnsi="仿宋" w:eastAsia="仿宋" w:cs="仿宋_GB2312"/>
          <w:b/>
          <w:sz w:val="36"/>
          <w:szCs w:val="36"/>
          <w:lang w:eastAsia="zh-CN"/>
        </w:rPr>
        <w:t>七</w:t>
      </w:r>
      <w:r>
        <w:rPr>
          <w:rFonts w:hint="eastAsia" w:ascii="仿宋" w:hAnsi="仿宋" w:eastAsia="仿宋" w:cs="仿宋_GB2312"/>
          <w:b/>
          <w:sz w:val="36"/>
          <w:szCs w:val="36"/>
        </w:rPr>
        <w:t>、投标人须知</w:t>
      </w:r>
    </w:p>
    <w:p>
      <w:pPr>
        <w:ind w:firstLine="638" w:firstLineChars="228"/>
        <w:rPr>
          <w:rFonts w:ascii="仿宋" w:hAnsi="仿宋" w:eastAsia="仿宋" w:cs="仿宋_GB2312"/>
          <w:sz w:val="28"/>
          <w:szCs w:val="28"/>
        </w:rPr>
      </w:pPr>
      <w:r>
        <w:rPr>
          <w:rFonts w:hint="eastAsia" w:ascii="仿宋" w:hAnsi="仿宋" w:eastAsia="仿宋" w:cs="仿宋_GB2312"/>
          <w:sz w:val="28"/>
          <w:szCs w:val="28"/>
        </w:rPr>
        <w:t>1、与本次招标材料的质量相关要求</w:t>
      </w:r>
    </w:p>
    <w:p>
      <w:pPr>
        <w:ind w:firstLine="638" w:firstLineChars="228"/>
        <w:rPr>
          <w:rFonts w:hint="eastAsia" w:ascii="仿宋" w:hAnsi="仿宋" w:eastAsia="仿宋" w:cs="仿宋_GB2312"/>
          <w:sz w:val="28"/>
          <w:szCs w:val="28"/>
          <w:highlight w:val="none"/>
          <w:u w:val="single"/>
        </w:rPr>
      </w:pPr>
      <w:r>
        <w:rPr>
          <w:rFonts w:hint="eastAsia" w:ascii="仿宋" w:hAnsi="仿宋" w:eastAsia="仿宋" w:cs="仿宋_GB2312"/>
          <w:sz w:val="28"/>
          <w:szCs w:val="28"/>
        </w:rPr>
        <w:t>（1）</w:t>
      </w:r>
      <w:r>
        <w:rPr>
          <w:rFonts w:hint="eastAsia" w:ascii="仿宋" w:hAnsi="仿宋" w:eastAsia="仿宋" w:cs="仿宋_GB2312"/>
          <w:sz w:val="28"/>
          <w:szCs w:val="28"/>
          <w:u w:val="single"/>
        </w:rPr>
        <w:t>材料质量要求材料符合</w:t>
      </w:r>
      <w:r>
        <w:rPr>
          <w:rFonts w:hint="eastAsia" w:ascii="仿宋" w:hAnsi="仿宋" w:eastAsia="仿宋" w:cs="仿宋_GB2312"/>
          <w:sz w:val="28"/>
          <w:szCs w:val="28"/>
          <w:highlight w:val="none"/>
          <w:u w:val="single"/>
        </w:rPr>
        <w:t>GB/T3274-20</w:t>
      </w:r>
      <w:r>
        <w:rPr>
          <w:rFonts w:hint="eastAsia" w:ascii="仿宋" w:hAnsi="仿宋" w:eastAsia="仿宋" w:cs="仿宋_GB2312"/>
          <w:sz w:val="28"/>
          <w:szCs w:val="28"/>
          <w:highlight w:val="none"/>
          <w:u w:val="single"/>
          <w:lang w:val="en-US" w:eastAsia="zh-CN"/>
        </w:rPr>
        <w:t>1</w:t>
      </w:r>
      <w:r>
        <w:rPr>
          <w:rFonts w:hint="eastAsia" w:ascii="仿宋" w:hAnsi="仿宋" w:eastAsia="仿宋" w:cs="仿宋_GB2312"/>
          <w:sz w:val="28"/>
          <w:szCs w:val="28"/>
          <w:highlight w:val="none"/>
          <w:u w:val="single"/>
        </w:rPr>
        <w:t>7；GB/T700-20</w:t>
      </w:r>
      <w:r>
        <w:rPr>
          <w:rFonts w:hint="eastAsia" w:ascii="仿宋" w:hAnsi="仿宋" w:eastAsia="仿宋" w:cs="仿宋_GB2312"/>
          <w:sz w:val="28"/>
          <w:szCs w:val="28"/>
          <w:highlight w:val="none"/>
          <w:u w:val="single"/>
          <w:lang w:val="en-US" w:eastAsia="zh-CN"/>
        </w:rPr>
        <w:t>1</w:t>
      </w:r>
      <w:r>
        <w:rPr>
          <w:rFonts w:hint="eastAsia" w:ascii="仿宋" w:hAnsi="仿宋" w:eastAsia="仿宋" w:cs="仿宋_GB2312"/>
          <w:sz w:val="28"/>
          <w:szCs w:val="28"/>
          <w:highlight w:val="none"/>
          <w:u w:val="single"/>
        </w:rPr>
        <w:t>6；GB/T706-20</w:t>
      </w:r>
      <w:r>
        <w:rPr>
          <w:rFonts w:hint="eastAsia" w:ascii="仿宋" w:hAnsi="仿宋" w:eastAsia="仿宋" w:cs="仿宋_GB2312"/>
          <w:sz w:val="28"/>
          <w:szCs w:val="28"/>
          <w:highlight w:val="none"/>
          <w:u w:val="single"/>
          <w:lang w:val="en-US" w:eastAsia="zh-CN"/>
        </w:rPr>
        <w:t>16</w:t>
      </w:r>
      <w:r>
        <w:rPr>
          <w:rFonts w:hint="eastAsia" w:ascii="仿宋" w:hAnsi="仿宋" w:eastAsia="仿宋" w:cs="仿宋_GB2312"/>
          <w:sz w:val="28"/>
          <w:szCs w:val="28"/>
          <w:highlight w:val="none"/>
          <w:u w:val="single"/>
        </w:rPr>
        <w:t>；</w:t>
      </w:r>
    </w:p>
    <w:p>
      <w:pPr>
        <w:ind w:firstLine="638" w:firstLineChars="228"/>
        <w:rPr>
          <w:rFonts w:ascii="仿宋" w:hAnsi="仿宋" w:eastAsia="仿宋" w:cs="仿宋_GB2312"/>
          <w:sz w:val="28"/>
          <w:szCs w:val="28"/>
        </w:rPr>
      </w:pPr>
      <w:r>
        <w:rPr>
          <w:rFonts w:hint="eastAsia" w:ascii="仿宋" w:hAnsi="仿宋" w:eastAsia="仿宋" w:cs="仿宋_GB2312"/>
          <w:sz w:val="28"/>
          <w:szCs w:val="28"/>
        </w:rPr>
        <w:t>（2）投标人如若中标，提供的材料必须符合技术指标要求。</w:t>
      </w:r>
    </w:p>
    <w:p>
      <w:pPr>
        <w:ind w:firstLine="638" w:firstLineChars="228"/>
        <w:rPr>
          <w:rFonts w:ascii="仿宋" w:hAnsi="仿宋" w:eastAsia="仿宋" w:cs="仿宋_GB2312"/>
          <w:sz w:val="28"/>
          <w:szCs w:val="28"/>
        </w:rPr>
      </w:pPr>
      <w:r>
        <w:rPr>
          <w:rFonts w:hint="eastAsia" w:ascii="仿宋" w:hAnsi="仿宋" w:eastAsia="仿宋" w:cs="仿宋_GB2312"/>
          <w:sz w:val="28"/>
          <w:szCs w:val="28"/>
        </w:rPr>
        <w:t>（3）若达不到招标人要求的，中标人无条件将该批货物拉回且不计货款，动用招标人机械的收取相应费用。</w:t>
      </w:r>
    </w:p>
    <w:p>
      <w:pPr>
        <w:ind w:firstLine="638" w:firstLineChars="228"/>
        <w:rPr>
          <w:rFonts w:hint="eastAsia" w:ascii="仿宋" w:hAnsi="仿宋" w:eastAsia="仿宋" w:cs="仿宋_GB2312"/>
          <w:sz w:val="28"/>
          <w:szCs w:val="28"/>
          <w:u w:val="single"/>
        </w:rPr>
      </w:pPr>
      <w:r>
        <w:rPr>
          <w:rFonts w:hint="eastAsia" w:ascii="仿宋" w:hAnsi="仿宋" w:eastAsia="仿宋" w:cs="仿宋_GB2312"/>
          <w:sz w:val="28"/>
          <w:szCs w:val="28"/>
        </w:rPr>
        <w:t>（4）发现质量问题，</w:t>
      </w:r>
      <w:r>
        <w:rPr>
          <w:rFonts w:hint="eastAsia" w:ascii="仿宋" w:hAnsi="仿宋" w:eastAsia="仿宋" w:cs="仿宋_GB2312"/>
          <w:sz w:val="28"/>
          <w:szCs w:val="28"/>
          <w:lang w:eastAsia="zh-CN"/>
        </w:rPr>
        <w:t>需方</w:t>
      </w:r>
      <w:r>
        <w:rPr>
          <w:rFonts w:hint="eastAsia" w:ascii="仿宋" w:hAnsi="仿宋" w:eastAsia="仿宋" w:cs="仿宋_GB2312"/>
          <w:sz w:val="28"/>
          <w:szCs w:val="28"/>
        </w:rPr>
        <w:t>提货后十日内提出，供方</w:t>
      </w:r>
      <w:r>
        <w:rPr>
          <w:rFonts w:hint="eastAsia" w:ascii="仿宋" w:hAnsi="仿宋" w:eastAsia="仿宋" w:cs="仿宋_GB2312"/>
          <w:sz w:val="28"/>
          <w:szCs w:val="28"/>
          <w:lang w:eastAsia="zh-CN"/>
        </w:rPr>
        <w:t>三日</w:t>
      </w:r>
      <w:r>
        <w:rPr>
          <w:rFonts w:hint="eastAsia" w:ascii="仿宋" w:hAnsi="仿宋" w:eastAsia="仿宋" w:cs="仿宋_GB2312"/>
          <w:sz w:val="28"/>
          <w:szCs w:val="28"/>
        </w:rPr>
        <w:t>内无条件换货，往返及装卸费用</w:t>
      </w:r>
      <w:r>
        <w:rPr>
          <w:rFonts w:hint="eastAsia" w:ascii="仿宋" w:hAnsi="仿宋" w:eastAsia="仿宋" w:cs="仿宋_GB2312"/>
          <w:sz w:val="28"/>
          <w:szCs w:val="28"/>
          <w:lang w:eastAsia="zh-CN"/>
        </w:rPr>
        <w:t>由</w:t>
      </w:r>
      <w:r>
        <w:rPr>
          <w:rFonts w:hint="eastAsia" w:ascii="仿宋" w:hAnsi="仿宋" w:eastAsia="仿宋" w:cs="仿宋_GB2312"/>
          <w:sz w:val="28"/>
          <w:szCs w:val="28"/>
        </w:rPr>
        <w:t>供方承担</w:t>
      </w:r>
      <w:r>
        <w:rPr>
          <w:rFonts w:hint="eastAsia" w:ascii="仿宋" w:hAnsi="仿宋" w:eastAsia="仿宋" w:cs="仿宋_GB2312"/>
          <w:sz w:val="28"/>
          <w:szCs w:val="28"/>
          <w:lang w:eastAsia="zh-CN"/>
        </w:rPr>
        <w:t>。</w:t>
      </w:r>
      <w:r>
        <w:rPr>
          <w:rFonts w:hint="eastAsia" w:ascii="仿宋" w:hAnsi="仿宋" w:eastAsia="仿宋" w:cs="仿宋_GB2312"/>
          <w:sz w:val="28"/>
          <w:szCs w:val="28"/>
          <w:highlight w:val="none"/>
          <w:u w:val="single"/>
        </w:rPr>
        <w:t>因材料产品质量不合格所造成的相关质量问题，没收中标人履约保证金（我公司将保留供方</w:t>
      </w:r>
      <w:r>
        <w:rPr>
          <w:rFonts w:hint="eastAsia" w:ascii="仿宋" w:hAnsi="仿宋" w:eastAsia="仿宋" w:cs="仿宋_GB2312"/>
          <w:sz w:val="28"/>
          <w:szCs w:val="28"/>
          <w:highlight w:val="none"/>
          <w:u w:val="single"/>
          <w:lang w:val="en-US" w:eastAsia="zh-CN"/>
        </w:rPr>
        <w:t>20</w:t>
      </w:r>
      <w:r>
        <w:rPr>
          <w:rFonts w:hint="eastAsia" w:ascii="仿宋" w:hAnsi="仿宋" w:eastAsia="仿宋" w:cs="仿宋_GB2312"/>
          <w:sz w:val="28"/>
          <w:szCs w:val="28"/>
          <w:highlight w:val="none"/>
          <w:u w:val="single"/>
        </w:rPr>
        <w:t>0000元</w:t>
      </w:r>
      <w:r>
        <w:rPr>
          <w:rFonts w:hint="eastAsia" w:ascii="仿宋" w:hAnsi="仿宋" w:eastAsia="仿宋" w:cs="仿宋_GB2312"/>
          <w:sz w:val="28"/>
          <w:szCs w:val="28"/>
          <w:u w:val="single"/>
        </w:rPr>
        <w:t>材料款作为履约保证金），</w:t>
      </w:r>
      <w:r>
        <w:rPr>
          <w:rFonts w:hint="eastAsia" w:ascii="仿宋" w:hAnsi="仿宋" w:eastAsia="仿宋" w:cs="仿宋_GB2312"/>
          <w:sz w:val="28"/>
          <w:szCs w:val="28"/>
          <w:u w:val="single"/>
          <w:lang w:eastAsia="zh-CN"/>
        </w:rPr>
        <w:t>同时对相关质量问题所引发的返工、耽误工期、对业主单位的生产影响等所有相关</w:t>
      </w:r>
      <w:r>
        <w:rPr>
          <w:rFonts w:hint="eastAsia" w:ascii="仿宋" w:hAnsi="仿宋" w:eastAsia="仿宋" w:cs="仿宋_GB2312"/>
          <w:sz w:val="28"/>
          <w:szCs w:val="28"/>
          <w:u w:val="single"/>
        </w:rPr>
        <w:t>损失，中标人</w:t>
      </w:r>
      <w:r>
        <w:rPr>
          <w:rFonts w:hint="eastAsia" w:ascii="仿宋" w:hAnsi="仿宋" w:eastAsia="仿宋" w:cs="仿宋_GB2312"/>
          <w:sz w:val="28"/>
          <w:szCs w:val="28"/>
          <w:u w:val="single"/>
          <w:lang w:eastAsia="zh-CN"/>
        </w:rPr>
        <w:t>承担相应责任</w:t>
      </w:r>
      <w:r>
        <w:rPr>
          <w:rFonts w:hint="eastAsia" w:ascii="仿宋" w:hAnsi="仿宋" w:eastAsia="仿宋" w:cs="仿宋_GB2312"/>
          <w:sz w:val="28"/>
          <w:szCs w:val="28"/>
          <w:u w:val="single"/>
        </w:rPr>
        <w:t>。</w:t>
      </w:r>
    </w:p>
    <w:p>
      <w:pPr>
        <w:ind w:firstLine="638" w:firstLineChars="228"/>
        <w:rPr>
          <w:rFonts w:ascii="仿宋" w:hAnsi="仿宋" w:eastAsia="仿宋" w:cs="仿宋_GB2312"/>
          <w:sz w:val="28"/>
          <w:szCs w:val="28"/>
        </w:rPr>
      </w:pPr>
      <w:r>
        <w:rPr>
          <w:rFonts w:hint="eastAsia" w:ascii="仿宋" w:hAnsi="仿宋" w:eastAsia="仿宋" w:cs="仿宋_GB2312"/>
          <w:sz w:val="28"/>
          <w:szCs w:val="28"/>
        </w:rPr>
        <w:t>2、付款方式</w:t>
      </w:r>
    </w:p>
    <w:p>
      <w:pPr>
        <w:ind w:firstLine="638" w:firstLineChars="228"/>
        <w:rPr>
          <w:rFonts w:ascii="仿宋" w:hAnsi="仿宋" w:eastAsia="仿宋" w:cs="仿宋_GB2312"/>
          <w:color w:val="000000" w:themeColor="text1"/>
          <w:sz w:val="28"/>
          <w:szCs w:val="28"/>
          <w:u w:val="single"/>
        </w:rPr>
      </w:pPr>
      <w:r>
        <w:rPr>
          <w:rFonts w:hint="eastAsia" w:ascii="仿宋" w:hAnsi="仿宋" w:eastAsia="仿宋" w:cs="仿宋_GB2312"/>
          <w:color w:val="000000" w:themeColor="text1"/>
          <w:sz w:val="28"/>
          <w:szCs w:val="28"/>
          <w:u w:val="single"/>
        </w:rPr>
        <w:t>货到验收合格后，开具相应的发票，当月货款于次月25日前支付不</w:t>
      </w:r>
      <w:r>
        <w:rPr>
          <w:rFonts w:hint="eastAsia" w:ascii="仿宋" w:hAnsi="仿宋" w:eastAsia="仿宋" w:cs="仿宋_GB2312"/>
          <w:color w:val="000000" w:themeColor="text1"/>
          <w:sz w:val="28"/>
          <w:szCs w:val="28"/>
          <w:highlight w:val="none"/>
          <w:u w:val="single"/>
        </w:rPr>
        <w:t>少于80%</w:t>
      </w:r>
      <w:r>
        <w:rPr>
          <w:rFonts w:hint="eastAsia" w:ascii="仿宋" w:hAnsi="仿宋" w:eastAsia="仿宋" w:cs="仿宋_GB2312"/>
          <w:color w:val="000000" w:themeColor="text1"/>
          <w:sz w:val="28"/>
          <w:szCs w:val="28"/>
          <w:u w:val="single"/>
        </w:rPr>
        <w:t>,余款在项目供货结束后六个月内付清。</w:t>
      </w:r>
    </w:p>
    <w:p>
      <w:pPr>
        <w:ind w:firstLine="638" w:firstLineChars="228"/>
        <w:rPr>
          <w:rFonts w:ascii="仿宋" w:hAnsi="仿宋" w:eastAsia="仿宋" w:cs="仿宋_GB2312"/>
          <w:sz w:val="28"/>
          <w:szCs w:val="28"/>
          <w:highlight w:val="green"/>
        </w:rPr>
      </w:pPr>
      <w:r>
        <w:rPr>
          <w:rFonts w:hint="eastAsia" w:ascii="仿宋" w:hAnsi="仿宋" w:eastAsia="仿宋" w:cs="仿宋_GB2312"/>
          <w:sz w:val="28"/>
          <w:szCs w:val="28"/>
        </w:rPr>
        <w:t>3、</w:t>
      </w:r>
      <w:r>
        <w:rPr>
          <w:rFonts w:hint="eastAsia" w:ascii="仿宋" w:hAnsi="仿宋" w:eastAsia="仿宋" w:cs="仿宋_GB2312"/>
          <w:sz w:val="28"/>
          <w:szCs w:val="28"/>
          <w:highlight w:val="none"/>
        </w:rPr>
        <w:t>报价相关要求</w:t>
      </w:r>
    </w:p>
    <w:p>
      <w:pPr>
        <w:ind w:firstLine="638" w:firstLineChars="228"/>
        <w:rPr>
          <w:rFonts w:hint="default" w:ascii="仿宋" w:hAnsi="仿宋" w:eastAsia="仿宋" w:cs="仿宋_GB2312"/>
          <w:sz w:val="28"/>
          <w:szCs w:val="28"/>
          <w:lang w:val="en-US" w:eastAsia="zh-CN"/>
        </w:rPr>
      </w:pPr>
      <w:r>
        <w:rPr>
          <w:rFonts w:hint="eastAsia" w:ascii="仿宋" w:hAnsi="仿宋" w:eastAsia="仿宋" w:cs="仿宋_GB2312"/>
          <w:sz w:val="28"/>
          <w:szCs w:val="28"/>
        </w:rPr>
        <w:t>（1）</w:t>
      </w:r>
      <w:r>
        <w:rPr>
          <w:rFonts w:hint="eastAsia" w:ascii="仿宋" w:hAnsi="仿宋" w:eastAsia="仿宋" w:cs="仿宋_GB2312"/>
          <w:sz w:val="28"/>
          <w:szCs w:val="28"/>
          <w:u w:val="single"/>
          <w:lang w:eastAsia="zh-CN"/>
        </w:rPr>
        <w:t>本次报价按“我的钢铁网”南昌地区实时“网价</w:t>
      </w:r>
      <w:r>
        <w:rPr>
          <w:rFonts w:hint="eastAsia" w:ascii="仿宋" w:hAnsi="仿宋" w:eastAsia="仿宋" w:cs="仿宋_GB2312"/>
          <w:sz w:val="28"/>
          <w:szCs w:val="28"/>
          <w:u w:val="single"/>
          <w:lang w:val="en-US" w:eastAsia="zh-CN"/>
        </w:rPr>
        <w:t>+</w:t>
      </w:r>
      <w:r>
        <w:rPr>
          <w:rFonts w:hint="eastAsia" w:ascii="仿宋" w:hAnsi="仿宋" w:eastAsia="仿宋" w:cs="仿宋_GB2312"/>
          <w:sz w:val="28"/>
          <w:szCs w:val="28"/>
          <w:u w:val="single"/>
          <w:lang w:eastAsia="zh-CN"/>
        </w:rPr>
        <w:t>”</w:t>
      </w:r>
      <w:r>
        <w:rPr>
          <w:rFonts w:hint="eastAsia" w:ascii="仿宋" w:hAnsi="仿宋" w:eastAsia="仿宋" w:cs="仿宋_GB2312"/>
          <w:sz w:val="28"/>
          <w:szCs w:val="28"/>
          <w:u w:val="single"/>
          <w:lang w:val="en-US" w:eastAsia="zh-CN"/>
        </w:rPr>
        <w:t>或</w:t>
      </w:r>
      <w:r>
        <w:rPr>
          <w:rFonts w:hint="eastAsia" w:ascii="仿宋" w:hAnsi="仿宋" w:eastAsia="仿宋" w:cs="仿宋_GB2312"/>
          <w:sz w:val="28"/>
          <w:szCs w:val="28"/>
          <w:u w:val="single"/>
          <w:lang w:eastAsia="zh-CN"/>
        </w:rPr>
        <w:t>“网价</w:t>
      </w:r>
      <w:r>
        <w:rPr>
          <w:rFonts w:hint="eastAsia" w:ascii="仿宋" w:hAnsi="仿宋" w:eastAsia="仿宋" w:cs="仿宋_GB2312"/>
          <w:sz w:val="28"/>
          <w:szCs w:val="28"/>
          <w:u w:val="single"/>
          <w:lang w:val="en-US" w:eastAsia="zh-CN"/>
        </w:rPr>
        <w:t>-</w:t>
      </w:r>
      <w:r>
        <w:rPr>
          <w:rFonts w:hint="eastAsia" w:ascii="仿宋" w:hAnsi="仿宋" w:eastAsia="仿宋" w:cs="仿宋_GB2312"/>
          <w:sz w:val="28"/>
          <w:szCs w:val="28"/>
          <w:u w:val="single"/>
          <w:lang w:eastAsia="zh-CN"/>
        </w:rPr>
        <w:t>”</w:t>
      </w:r>
      <w:r>
        <w:rPr>
          <w:rFonts w:hint="eastAsia" w:ascii="仿宋" w:hAnsi="仿宋" w:eastAsia="仿宋" w:cs="仿宋_GB2312"/>
          <w:sz w:val="28"/>
          <w:szCs w:val="28"/>
          <w:u w:val="single"/>
          <w:lang w:val="en-US" w:eastAsia="zh-CN"/>
        </w:rPr>
        <w:t>的方式。</w:t>
      </w:r>
    </w:p>
    <w:p>
      <w:pPr>
        <w:ind w:firstLine="638" w:firstLineChars="228"/>
        <w:rPr>
          <w:rFonts w:ascii="仿宋" w:hAnsi="仿宋" w:eastAsia="仿宋" w:cs="仿宋_GB2312"/>
          <w:sz w:val="28"/>
          <w:szCs w:val="28"/>
          <w:u w:val="single"/>
        </w:rPr>
      </w:pPr>
      <w:r>
        <w:rPr>
          <w:rFonts w:hint="eastAsia" w:ascii="仿宋" w:hAnsi="仿宋" w:eastAsia="仿宋" w:cs="仿宋_GB2312"/>
          <w:sz w:val="28"/>
          <w:szCs w:val="28"/>
          <w:lang w:eastAsia="zh-CN"/>
        </w:rPr>
        <w:t>（</w:t>
      </w:r>
      <w:r>
        <w:rPr>
          <w:rFonts w:hint="eastAsia" w:ascii="仿宋" w:hAnsi="仿宋" w:eastAsia="仿宋" w:cs="仿宋_GB2312"/>
          <w:sz w:val="28"/>
          <w:szCs w:val="28"/>
          <w:lang w:val="en-US" w:eastAsia="zh-CN"/>
        </w:rPr>
        <w:t>2</w:t>
      </w:r>
      <w:r>
        <w:rPr>
          <w:rFonts w:hint="eastAsia" w:ascii="仿宋" w:hAnsi="仿宋" w:eastAsia="仿宋" w:cs="仿宋_GB2312"/>
          <w:sz w:val="28"/>
          <w:szCs w:val="28"/>
          <w:lang w:eastAsia="zh-CN"/>
        </w:rPr>
        <w:t>）</w:t>
      </w:r>
      <w:r>
        <w:rPr>
          <w:rFonts w:hint="eastAsia" w:ascii="仿宋" w:hAnsi="仿宋" w:eastAsia="仿宋" w:cs="仿宋_GB2312"/>
          <w:sz w:val="28"/>
          <w:szCs w:val="28"/>
          <w:u w:val="single"/>
        </w:rPr>
        <w:t>报价为含税（税率必须注明）、含运费价。</w:t>
      </w:r>
    </w:p>
    <w:p>
      <w:pPr>
        <w:ind w:firstLine="638" w:firstLineChars="228"/>
        <w:rPr>
          <w:rFonts w:ascii="仿宋" w:hAnsi="仿宋" w:eastAsia="仿宋" w:cs="仿宋_GB2312"/>
          <w:sz w:val="28"/>
          <w:szCs w:val="28"/>
        </w:rPr>
      </w:pPr>
      <w:r>
        <w:rPr>
          <w:rFonts w:hint="eastAsia" w:ascii="仿宋" w:hAnsi="仿宋" w:eastAsia="仿宋" w:cs="仿宋_GB2312"/>
          <w:sz w:val="28"/>
          <w:szCs w:val="28"/>
        </w:rPr>
        <w:t>（</w:t>
      </w:r>
      <w:r>
        <w:rPr>
          <w:rFonts w:hint="eastAsia" w:ascii="仿宋" w:hAnsi="仿宋" w:eastAsia="仿宋" w:cs="仿宋_GB2312"/>
          <w:sz w:val="28"/>
          <w:szCs w:val="28"/>
          <w:lang w:val="en-US" w:eastAsia="zh-CN"/>
        </w:rPr>
        <w:t>3</w:t>
      </w:r>
      <w:r>
        <w:rPr>
          <w:rFonts w:hint="eastAsia" w:ascii="仿宋" w:hAnsi="仿宋" w:eastAsia="仿宋" w:cs="仿宋_GB2312"/>
          <w:sz w:val="28"/>
          <w:szCs w:val="28"/>
        </w:rPr>
        <w:t>）各投标单位在投标报价前应仔细审阅招标公告、报价表及报价说明等与此次报价相关的所有资料。报价要谨慎，一旦中标，视为理解并考虑了我公司一切要求的报价，不得以任何理由变更。</w:t>
      </w:r>
    </w:p>
    <w:p>
      <w:pPr>
        <w:ind w:firstLine="560" w:firstLineChars="200"/>
        <w:rPr>
          <w:rFonts w:ascii="仿宋" w:hAnsi="仿宋" w:eastAsia="仿宋" w:cs="仿宋_GB2312"/>
          <w:sz w:val="28"/>
          <w:szCs w:val="28"/>
        </w:rPr>
      </w:pPr>
      <w:r>
        <w:rPr>
          <w:rFonts w:hint="eastAsia" w:ascii="仿宋" w:hAnsi="仿宋" w:eastAsia="仿宋" w:cs="仿宋_GB2312"/>
          <w:sz w:val="28"/>
          <w:szCs w:val="28"/>
        </w:rPr>
        <w:t>4、标书相关要求</w:t>
      </w:r>
    </w:p>
    <w:p>
      <w:pPr>
        <w:ind w:firstLine="565" w:firstLineChars="202"/>
        <w:rPr>
          <w:rFonts w:ascii="仿宋" w:hAnsi="仿宋" w:eastAsia="仿宋" w:cs="仿宋_GB2312"/>
          <w:sz w:val="28"/>
          <w:szCs w:val="28"/>
        </w:rPr>
      </w:pPr>
      <w:r>
        <w:rPr>
          <w:rFonts w:hint="eastAsia" w:ascii="仿宋" w:hAnsi="仿宋" w:eastAsia="仿宋" w:cs="仿宋_GB2312"/>
          <w:sz w:val="28"/>
          <w:szCs w:val="28"/>
        </w:rPr>
        <w:t>（1）投标人法定代表人应在报价单相应位置签字及加盖公章，如经办人不是法人代表，须提供本人身份证复印件、法定代表人身份证复印件及有法人代表签字的《法人代表授权书》并加盖公章作为投标资料的一部分。以上事项不符合要求的视为无效投标。</w:t>
      </w:r>
    </w:p>
    <w:p>
      <w:pPr>
        <w:ind w:firstLine="565" w:firstLineChars="202"/>
        <w:rPr>
          <w:rFonts w:ascii="仿宋" w:hAnsi="仿宋" w:eastAsia="仿宋" w:cs="仿宋_GB2312"/>
          <w:sz w:val="28"/>
          <w:szCs w:val="28"/>
        </w:rPr>
      </w:pPr>
      <w:r>
        <w:rPr>
          <w:rFonts w:hint="eastAsia" w:ascii="仿宋" w:hAnsi="仿宋" w:eastAsia="仿宋" w:cs="仿宋_GB2312"/>
          <w:sz w:val="28"/>
          <w:szCs w:val="28"/>
        </w:rPr>
        <w:t>（2）投标文件密封袋封口处应密封完整，加盖投标单位公章，并且注明招标编号及材料名称。因投标人制作、密封、寄送报价文件不符合要求的视为无效投标。</w:t>
      </w:r>
    </w:p>
    <w:p>
      <w:pPr>
        <w:ind w:firstLine="565" w:firstLineChars="202"/>
        <w:rPr>
          <w:rFonts w:ascii="仿宋" w:hAnsi="仿宋" w:eastAsia="仿宋" w:cs="仿宋_GB2312"/>
          <w:sz w:val="28"/>
          <w:szCs w:val="28"/>
        </w:rPr>
      </w:pPr>
      <w:r>
        <w:rPr>
          <w:rFonts w:hint="eastAsia" w:ascii="仿宋" w:hAnsi="仿宋" w:eastAsia="仿宋" w:cs="仿宋_GB2312"/>
          <w:sz w:val="28"/>
          <w:szCs w:val="28"/>
        </w:rPr>
        <w:t>（3）投标人首次投标时需提供加盖公章的营业执照副本的复印件及其它资质资料。</w:t>
      </w:r>
    </w:p>
    <w:p>
      <w:pPr>
        <w:ind w:firstLine="565" w:firstLineChars="202"/>
        <w:rPr>
          <w:rFonts w:ascii="仿宋" w:hAnsi="仿宋" w:eastAsia="仿宋" w:cs="仿宋_GB2312"/>
          <w:sz w:val="28"/>
          <w:szCs w:val="28"/>
        </w:rPr>
      </w:pPr>
      <w:r>
        <w:rPr>
          <w:rFonts w:hint="eastAsia" w:ascii="仿宋" w:hAnsi="仿宋" w:eastAsia="仿宋" w:cs="仿宋_GB2312"/>
          <w:sz w:val="28"/>
          <w:szCs w:val="28"/>
        </w:rPr>
        <w:t>（4）装订要求</w:t>
      </w:r>
    </w:p>
    <w:p>
      <w:pPr>
        <w:ind w:firstLine="565" w:firstLineChars="202"/>
        <w:rPr>
          <w:rFonts w:ascii="仿宋" w:hAnsi="仿宋" w:eastAsia="仿宋" w:cs="仿宋_GB2312"/>
          <w:sz w:val="28"/>
          <w:szCs w:val="28"/>
          <w:u w:val="single"/>
        </w:rPr>
      </w:pPr>
      <w:r>
        <w:rPr>
          <w:rFonts w:hint="eastAsia" w:ascii="仿宋" w:hAnsi="仿宋" w:eastAsia="仿宋" w:cs="仿宋_GB2312"/>
          <w:sz w:val="28"/>
          <w:szCs w:val="28"/>
          <w:u w:val="single"/>
        </w:rPr>
        <w:t>密封袋封口处应密封严实，并应加盖投标人公章。未按装订要求装订的，我公司不负责相关保密要求，同时视为无效投标。</w:t>
      </w:r>
    </w:p>
    <w:p>
      <w:pPr>
        <w:ind w:firstLine="638" w:firstLineChars="228"/>
        <w:rPr>
          <w:rFonts w:ascii="仿宋" w:hAnsi="仿宋" w:eastAsia="仿宋" w:cs="仿宋_GB2312"/>
          <w:sz w:val="28"/>
          <w:szCs w:val="28"/>
        </w:rPr>
      </w:pPr>
      <w:r>
        <w:rPr>
          <w:rFonts w:hint="eastAsia" w:ascii="仿宋" w:hAnsi="仿宋" w:eastAsia="仿宋" w:cs="仿宋_GB2312"/>
          <w:sz w:val="28"/>
          <w:szCs w:val="28"/>
        </w:rPr>
        <w:t>5、交货地点</w:t>
      </w:r>
    </w:p>
    <w:p>
      <w:pPr>
        <w:ind w:firstLine="638" w:firstLineChars="228"/>
        <w:rPr>
          <w:rFonts w:hint="eastAsia" w:ascii="仿宋" w:hAnsi="仿宋" w:eastAsia="仿宋" w:cs="仿宋_GB2312"/>
          <w:sz w:val="28"/>
          <w:szCs w:val="28"/>
          <w:u w:val="single"/>
        </w:rPr>
      </w:pPr>
      <w:r>
        <w:rPr>
          <w:rFonts w:hint="eastAsia" w:ascii="仿宋" w:hAnsi="仿宋" w:eastAsia="仿宋" w:cs="仿宋_GB2312"/>
          <w:sz w:val="28"/>
          <w:szCs w:val="28"/>
          <w:u w:val="single"/>
        </w:rPr>
        <w:t>材料送至江西汇盈</w:t>
      </w:r>
      <w:r>
        <w:rPr>
          <w:rFonts w:hint="eastAsia" w:ascii="仿宋" w:hAnsi="仿宋" w:eastAsia="仿宋" w:cs="仿宋_GB2312"/>
          <w:sz w:val="28"/>
          <w:szCs w:val="28"/>
          <w:u w:val="single"/>
          <w:lang w:eastAsia="zh-CN"/>
        </w:rPr>
        <w:t>环保科技有限公司解项目工地（铅山县工业园区工业十九路）</w:t>
      </w:r>
      <w:r>
        <w:rPr>
          <w:rFonts w:hint="eastAsia" w:ascii="仿宋" w:hAnsi="仿宋" w:eastAsia="仿宋" w:cs="仿宋_GB2312"/>
          <w:sz w:val="28"/>
          <w:szCs w:val="28"/>
          <w:u w:val="single"/>
        </w:rPr>
        <w:t>指定地点。</w:t>
      </w:r>
    </w:p>
    <w:p>
      <w:pPr>
        <w:ind w:firstLine="638" w:firstLineChars="228"/>
        <w:rPr>
          <w:rFonts w:ascii="仿宋" w:hAnsi="仿宋" w:eastAsia="仿宋" w:cs="仿宋_GB2312"/>
          <w:sz w:val="28"/>
          <w:szCs w:val="28"/>
          <w:u w:val="single"/>
        </w:rPr>
      </w:pPr>
      <w:r>
        <w:rPr>
          <w:rFonts w:hint="eastAsia" w:ascii="仿宋" w:hAnsi="仿宋" w:eastAsia="仿宋" w:cs="仿宋_GB2312"/>
          <w:sz w:val="28"/>
          <w:szCs w:val="28"/>
        </w:rPr>
        <w:t>6、</w:t>
      </w:r>
      <w:r>
        <w:rPr>
          <w:rFonts w:hint="eastAsia" w:ascii="仿宋" w:hAnsi="仿宋" w:eastAsia="仿宋" w:cs="仿宋_GB2312"/>
          <w:sz w:val="28"/>
          <w:szCs w:val="28"/>
          <w:u w:val="single"/>
        </w:rPr>
        <w:t>本次招标的材料由中标人负责运输。运输过程中未按相关安全、环保等要求所导致的</w:t>
      </w:r>
      <w:r>
        <w:rPr>
          <w:rFonts w:hint="eastAsia" w:ascii="仿宋" w:hAnsi="仿宋" w:eastAsia="仿宋" w:cs="仿宋_GB2312"/>
          <w:sz w:val="28"/>
          <w:szCs w:val="28"/>
          <w:highlight w:val="none"/>
          <w:u w:val="single"/>
        </w:rPr>
        <w:t>一切安全</w:t>
      </w:r>
      <w:r>
        <w:rPr>
          <w:rFonts w:hint="eastAsia" w:ascii="仿宋" w:hAnsi="仿宋" w:eastAsia="仿宋" w:cs="仿宋_GB2312"/>
          <w:sz w:val="28"/>
          <w:szCs w:val="28"/>
          <w:highlight w:val="none"/>
          <w:u w:val="single"/>
          <w:lang w:eastAsia="zh-CN"/>
        </w:rPr>
        <w:t>、环保</w:t>
      </w:r>
      <w:r>
        <w:rPr>
          <w:rFonts w:hint="eastAsia" w:ascii="仿宋" w:hAnsi="仿宋" w:eastAsia="仿宋" w:cs="仿宋_GB2312"/>
          <w:sz w:val="28"/>
          <w:szCs w:val="28"/>
          <w:highlight w:val="none"/>
          <w:u w:val="single"/>
        </w:rPr>
        <w:t>事故由中标人</w:t>
      </w:r>
      <w:r>
        <w:rPr>
          <w:rFonts w:hint="eastAsia" w:ascii="仿宋" w:hAnsi="仿宋" w:eastAsia="仿宋" w:cs="仿宋_GB2312"/>
          <w:sz w:val="28"/>
          <w:szCs w:val="28"/>
          <w:u w:val="single"/>
        </w:rPr>
        <w:t>承担责任。</w:t>
      </w:r>
    </w:p>
    <w:p>
      <w:pPr>
        <w:ind w:firstLine="638" w:firstLineChars="228"/>
        <w:rPr>
          <w:rFonts w:ascii="仿宋" w:hAnsi="仿宋" w:eastAsia="仿宋" w:cs="仿宋_GB2312"/>
          <w:sz w:val="28"/>
          <w:szCs w:val="28"/>
        </w:rPr>
      </w:pPr>
      <w:r>
        <w:rPr>
          <w:rFonts w:hint="eastAsia" w:ascii="仿宋" w:hAnsi="仿宋" w:eastAsia="仿宋" w:cs="仿宋_GB2312"/>
          <w:sz w:val="28"/>
          <w:szCs w:val="28"/>
        </w:rPr>
        <w:t>7、供货数量验收确认方式</w:t>
      </w:r>
    </w:p>
    <w:p>
      <w:pPr>
        <w:ind w:firstLine="638" w:firstLineChars="228"/>
        <w:rPr>
          <w:rFonts w:hint="eastAsia" w:ascii="仿宋" w:hAnsi="仿宋" w:eastAsia="仿宋" w:cs="仿宋_GB2312"/>
          <w:sz w:val="28"/>
          <w:szCs w:val="28"/>
          <w:u w:val="single"/>
        </w:rPr>
      </w:pPr>
      <w:r>
        <w:rPr>
          <w:rFonts w:hint="eastAsia" w:ascii="仿宋" w:hAnsi="仿宋" w:eastAsia="仿宋" w:cs="仿宋_GB2312"/>
          <w:sz w:val="28"/>
          <w:szCs w:val="28"/>
          <w:u w:val="single"/>
        </w:rPr>
        <w:t>按江西上饶项目部</w:t>
      </w:r>
      <w:r>
        <w:rPr>
          <w:rFonts w:hint="eastAsia" w:ascii="仿宋" w:hAnsi="仿宋" w:eastAsia="仿宋" w:cs="仿宋_GB2312"/>
          <w:color w:val="000000" w:themeColor="text1"/>
          <w:sz w:val="28"/>
          <w:szCs w:val="28"/>
          <w:highlight w:val="none"/>
          <w:u w:val="single"/>
        </w:rPr>
        <w:t>实际验收数量和</w:t>
      </w:r>
      <w:r>
        <w:rPr>
          <w:rFonts w:hint="eastAsia" w:ascii="仿宋" w:hAnsi="仿宋" w:eastAsia="仿宋" w:cs="仿宋_GB2312"/>
          <w:color w:val="000000" w:themeColor="text1"/>
          <w:sz w:val="28"/>
          <w:szCs w:val="28"/>
          <w:highlight w:val="none"/>
          <w:u w:val="single"/>
          <w:lang w:eastAsia="zh-CN"/>
        </w:rPr>
        <w:t>国标</w:t>
      </w:r>
      <w:r>
        <w:rPr>
          <w:rFonts w:hint="eastAsia" w:ascii="仿宋" w:hAnsi="仿宋" w:eastAsia="仿宋" w:cs="仿宋_GB2312"/>
          <w:color w:val="000000" w:themeColor="text1"/>
          <w:sz w:val="28"/>
          <w:szCs w:val="28"/>
          <w:highlight w:val="none"/>
          <w:u w:val="single"/>
        </w:rPr>
        <w:t>理论</w:t>
      </w:r>
      <w:r>
        <w:rPr>
          <w:rFonts w:hint="eastAsia" w:ascii="仿宋" w:hAnsi="仿宋" w:eastAsia="仿宋" w:cs="仿宋_GB2312"/>
          <w:color w:val="000000" w:themeColor="text1"/>
          <w:sz w:val="28"/>
          <w:szCs w:val="28"/>
          <w:highlight w:val="none"/>
          <w:u w:val="single"/>
          <w:lang w:eastAsia="zh-CN"/>
        </w:rPr>
        <w:t>（线材过磅）</w:t>
      </w:r>
      <w:r>
        <w:rPr>
          <w:rFonts w:hint="eastAsia" w:ascii="仿宋" w:hAnsi="仿宋" w:eastAsia="仿宋" w:cs="仿宋_GB2312"/>
          <w:color w:val="000000" w:themeColor="text1"/>
          <w:sz w:val="28"/>
          <w:szCs w:val="28"/>
          <w:highlight w:val="none"/>
          <w:u w:val="single"/>
        </w:rPr>
        <w:t>方式</w:t>
      </w:r>
      <w:r>
        <w:rPr>
          <w:rFonts w:hint="eastAsia" w:ascii="仿宋" w:hAnsi="仿宋" w:eastAsia="仿宋" w:cs="仿宋_GB2312"/>
          <w:sz w:val="28"/>
          <w:szCs w:val="28"/>
          <w:u w:val="single"/>
        </w:rPr>
        <w:t>确认数量结算。</w:t>
      </w:r>
    </w:p>
    <w:p>
      <w:pPr>
        <w:ind w:firstLine="638" w:firstLineChars="228"/>
        <w:rPr>
          <w:rFonts w:hint="eastAsia" w:ascii="仿宋" w:hAnsi="仿宋" w:eastAsia="仿宋" w:cs="仿宋_GB2312"/>
          <w:sz w:val="28"/>
          <w:szCs w:val="28"/>
          <w:u w:val="single"/>
        </w:rPr>
      </w:pPr>
    </w:p>
    <w:p>
      <w:pPr>
        <w:spacing w:line="600" w:lineRule="exact"/>
        <w:jc w:val="center"/>
        <w:rPr>
          <w:rFonts w:ascii="仿宋" w:hAnsi="仿宋" w:eastAsia="仿宋" w:cs="仿宋_GB2312"/>
          <w:b/>
          <w:sz w:val="36"/>
          <w:szCs w:val="36"/>
        </w:rPr>
      </w:pPr>
      <w:r>
        <w:rPr>
          <w:rFonts w:hint="eastAsia" w:ascii="仿宋" w:hAnsi="仿宋" w:eastAsia="仿宋" w:cs="仿宋_GB2312"/>
          <w:b/>
          <w:sz w:val="36"/>
          <w:szCs w:val="36"/>
          <w:lang w:eastAsia="zh-CN"/>
        </w:rPr>
        <w:t>八</w:t>
      </w:r>
      <w:r>
        <w:rPr>
          <w:rFonts w:hint="eastAsia" w:ascii="仿宋" w:hAnsi="仿宋" w:eastAsia="仿宋" w:cs="仿宋_GB2312"/>
          <w:b/>
          <w:sz w:val="36"/>
          <w:szCs w:val="36"/>
        </w:rPr>
        <w:t>、评标及中标履约要求</w:t>
      </w:r>
    </w:p>
    <w:p>
      <w:pPr>
        <w:spacing w:line="600" w:lineRule="exact"/>
        <w:jc w:val="center"/>
        <w:rPr>
          <w:rFonts w:ascii="仿宋" w:hAnsi="仿宋" w:eastAsia="仿宋" w:cs="仿宋_GB2312"/>
          <w:b/>
          <w:sz w:val="36"/>
          <w:szCs w:val="36"/>
        </w:rPr>
      </w:pPr>
    </w:p>
    <w:p>
      <w:pPr>
        <w:spacing w:line="600" w:lineRule="exact"/>
        <w:ind w:firstLine="560" w:firstLineChars="200"/>
        <w:rPr>
          <w:rFonts w:ascii="仿宋" w:hAnsi="仿宋" w:eastAsia="仿宋" w:cs="仿宋_GB2312"/>
          <w:sz w:val="28"/>
          <w:szCs w:val="28"/>
        </w:rPr>
      </w:pPr>
      <w:r>
        <w:rPr>
          <w:rFonts w:hint="eastAsia" w:ascii="仿宋" w:hAnsi="仿宋" w:eastAsia="仿宋" w:cs="仿宋_GB2312"/>
          <w:sz w:val="28"/>
          <w:szCs w:val="28"/>
        </w:rPr>
        <w:t>1、评标由审计监察室随机临时确定评委并组建的评标委员会负责。</w:t>
      </w:r>
    </w:p>
    <w:p>
      <w:pPr>
        <w:spacing w:line="600" w:lineRule="exact"/>
        <w:ind w:firstLine="560" w:firstLineChars="200"/>
        <w:rPr>
          <w:rFonts w:ascii="仿宋" w:hAnsi="仿宋" w:eastAsia="仿宋" w:cs="仿宋_GB2312"/>
          <w:sz w:val="28"/>
          <w:szCs w:val="28"/>
        </w:rPr>
      </w:pPr>
      <w:r>
        <w:rPr>
          <w:rFonts w:hint="eastAsia" w:ascii="仿宋" w:hAnsi="仿宋" w:eastAsia="仿宋" w:cs="仿宋_GB2312"/>
          <w:sz w:val="28"/>
          <w:szCs w:val="28"/>
        </w:rPr>
        <w:t>2、评标原则：评标活动遵循公平、公正、科学和择优的原则。</w:t>
      </w:r>
    </w:p>
    <w:p>
      <w:pPr>
        <w:spacing w:line="600" w:lineRule="exact"/>
        <w:ind w:firstLine="560" w:firstLineChars="200"/>
        <w:rPr>
          <w:rFonts w:ascii="仿宋" w:hAnsi="仿宋" w:eastAsia="仿宋" w:cs="仿宋_GB2312"/>
          <w:sz w:val="28"/>
          <w:szCs w:val="28"/>
          <w:u w:val="single"/>
        </w:rPr>
      </w:pPr>
      <w:r>
        <w:rPr>
          <w:rFonts w:hint="eastAsia" w:ascii="仿宋" w:hAnsi="仿宋" w:eastAsia="仿宋" w:cs="仿宋_GB2312"/>
          <w:sz w:val="28"/>
          <w:szCs w:val="28"/>
        </w:rPr>
        <w:t>3、评标：</w:t>
      </w:r>
      <w:r>
        <w:rPr>
          <w:rFonts w:hint="eastAsia" w:ascii="仿宋" w:hAnsi="仿宋" w:eastAsia="仿宋" w:cs="仿宋_GB2312"/>
          <w:sz w:val="28"/>
          <w:szCs w:val="28"/>
          <w:u w:val="single"/>
        </w:rPr>
        <w:t>本次评标以价格为评标依据，采取“合理低价法”评标。即以经评委会审核，剔除偏离市场行情较大的恶意报价后的报价进行排序，其中价格最低的报价单位为预中标单位。</w:t>
      </w:r>
      <w:r>
        <w:rPr>
          <w:rFonts w:hint="eastAsia" w:ascii="仿宋" w:hAnsi="仿宋" w:eastAsia="仿宋" w:cs="仿宋_GB2312"/>
          <w:sz w:val="28"/>
          <w:szCs w:val="28"/>
          <w:u w:val="single"/>
          <w:lang w:eastAsia="zh-CN"/>
        </w:rPr>
        <w:t>需方设有</w:t>
      </w:r>
      <w:r>
        <w:rPr>
          <w:rFonts w:hint="eastAsia" w:ascii="仿宋" w:hAnsi="仿宋" w:eastAsia="仿宋" w:cs="仿宋_GB2312"/>
          <w:color w:val="auto"/>
          <w:sz w:val="28"/>
          <w:szCs w:val="28"/>
          <w:u w:val="single"/>
          <w:lang w:eastAsia="zh-CN"/>
        </w:rPr>
        <w:t>最高限价，高于标底报价作废标处理。</w:t>
      </w:r>
    </w:p>
    <w:p>
      <w:pPr>
        <w:spacing w:line="600" w:lineRule="exact"/>
        <w:ind w:firstLine="560" w:firstLineChars="200"/>
        <w:rPr>
          <w:rFonts w:ascii="仿宋" w:hAnsi="仿宋" w:eastAsia="仿宋" w:cs="仿宋_GB2312"/>
          <w:sz w:val="28"/>
          <w:szCs w:val="28"/>
          <w:u w:val="single"/>
        </w:rPr>
      </w:pPr>
      <w:r>
        <w:rPr>
          <w:rFonts w:hint="eastAsia" w:ascii="仿宋" w:hAnsi="仿宋" w:eastAsia="仿宋" w:cs="仿宋_GB2312"/>
          <w:sz w:val="28"/>
          <w:szCs w:val="28"/>
        </w:rPr>
        <w:t>4、中标候选人推荐：</w:t>
      </w:r>
      <w:r>
        <w:rPr>
          <w:rFonts w:hint="eastAsia" w:ascii="仿宋" w:hAnsi="仿宋" w:eastAsia="仿宋" w:cs="仿宋_GB2312"/>
          <w:sz w:val="28"/>
          <w:szCs w:val="28"/>
          <w:u w:val="single"/>
        </w:rPr>
        <w:t>评标委员会依据评标结果推荐一名中标候选人。</w:t>
      </w:r>
    </w:p>
    <w:p>
      <w:pPr>
        <w:spacing w:line="600" w:lineRule="exact"/>
        <w:ind w:firstLine="560" w:firstLineChars="200"/>
        <w:rPr>
          <w:rFonts w:ascii="仿宋" w:hAnsi="仿宋" w:eastAsia="仿宋" w:cs="仿宋_GB2312"/>
          <w:sz w:val="28"/>
          <w:szCs w:val="28"/>
        </w:rPr>
      </w:pPr>
      <w:r>
        <w:rPr>
          <w:rFonts w:hint="eastAsia" w:ascii="仿宋" w:hAnsi="仿宋" w:eastAsia="仿宋" w:cs="仿宋_GB2312"/>
          <w:sz w:val="28"/>
          <w:szCs w:val="28"/>
        </w:rPr>
        <w:t>5、中标通知：招标人以书面形式向中标人发出中标通知书。</w:t>
      </w:r>
    </w:p>
    <w:p>
      <w:pPr>
        <w:spacing w:line="600" w:lineRule="exact"/>
        <w:ind w:firstLine="560" w:firstLineChars="200"/>
        <w:rPr>
          <w:rFonts w:ascii="仿宋" w:hAnsi="仿宋" w:eastAsia="仿宋" w:cs="仿宋_GB2312"/>
          <w:sz w:val="28"/>
          <w:szCs w:val="28"/>
        </w:rPr>
      </w:pPr>
      <w:r>
        <w:rPr>
          <w:rFonts w:hint="eastAsia" w:ascii="仿宋" w:hAnsi="仿宋" w:eastAsia="仿宋" w:cs="仿宋_GB2312"/>
          <w:sz w:val="28"/>
          <w:szCs w:val="28"/>
        </w:rPr>
        <w:t>6、招标人和中标人应当自中标通知书发出之日起三日内，按照招标文件和中标人的投标文件订立书面合同，招标人和中标人不得再行订立背离本次招标实质性内容的其他协议。</w:t>
      </w:r>
    </w:p>
    <w:p>
      <w:pPr>
        <w:spacing w:line="600" w:lineRule="exact"/>
        <w:ind w:firstLine="560" w:firstLineChars="200"/>
        <w:rPr>
          <w:rFonts w:ascii="仿宋" w:hAnsi="仿宋" w:eastAsia="仿宋" w:cs="仿宋_GB2312"/>
          <w:sz w:val="28"/>
          <w:szCs w:val="28"/>
        </w:rPr>
      </w:pPr>
    </w:p>
    <w:p>
      <w:pPr>
        <w:pStyle w:val="153"/>
        <w:numPr>
          <w:ilvl w:val="0"/>
          <w:numId w:val="0"/>
        </w:numPr>
        <w:spacing w:line="600" w:lineRule="exact"/>
        <w:ind w:leftChars="0"/>
        <w:jc w:val="center"/>
        <w:rPr>
          <w:rFonts w:hint="eastAsia" w:ascii="仿宋" w:hAnsi="仿宋" w:eastAsia="仿宋" w:cs="仿宋_GB2312"/>
          <w:b/>
          <w:sz w:val="36"/>
          <w:szCs w:val="36"/>
          <w:lang w:eastAsia="zh-CN"/>
        </w:rPr>
      </w:pPr>
    </w:p>
    <w:p>
      <w:pPr>
        <w:pStyle w:val="153"/>
        <w:numPr>
          <w:ilvl w:val="0"/>
          <w:numId w:val="0"/>
        </w:numPr>
        <w:spacing w:line="600" w:lineRule="exact"/>
        <w:ind w:leftChars="0"/>
        <w:jc w:val="center"/>
        <w:rPr>
          <w:rFonts w:hint="eastAsia" w:ascii="仿宋" w:hAnsi="仿宋" w:eastAsia="仿宋" w:cs="仿宋_GB2312"/>
          <w:b/>
          <w:sz w:val="36"/>
          <w:szCs w:val="36"/>
          <w:lang w:eastAsia="zh-CN"/>
        </w:rPr>
      </w:pPr>
    </w:p>
    <w:p>
      <w:pPr>
        <w:pStyle w:val="153"/>
        <w:numPr>
          <w:ilvl w:val="0"/>
          <w:numId w:val="0"/>
        </w:numPr>
        <w:spacing w:line="600" w:lineRule="exact"/>
        <w:ind w:leftChars="0"/>
        <w:jc w:val="center"/>
        <w:rPr>
          <w:rFonts w:hint="eastAsia" w:ascii="仿宋" w:hAnsi="仿宋" w:eastAsia="仿宋" w:cs="仿宋_GB2312"/>
          <w:b/>
          <w:sz w:val="36"/>
          <w:szCs w:val="36"/>
          <w:lang w:eastAsia="zh-CN"/>
        </w:rPr>
      </w:pPr>
    </w:p>
    <w:p>
      <w:pPr>
        <w:pStyle w:val="153"/>
        <w:numPr>
          <w:ilvl w:val="0"/>
          <w:numId w:val="0"/>
        </w:numPr>
        <w:spacing w:line="600" w:lineRule="exact"/>
        <w:ind w:leftChars="0"/>
        <w:jc w:val="center"/>
        <w:rPr>
          <w:rFonts w:hint="eastAsia" w:ascii="仿宋" w:hAnsi="仿宋" w:eastAsia="仿宋" w:cs="仿宋_GB2312"/>
          <w:b/>
          <w:sz w:val="36"/>
          <w:szCs w:val="36"/>
          <w:lang w:eastAsia="zh-CN"/>
        </w:rPr>
      </w:pPr>
    </w:p>
    <w:p>
      <w:pPr>
        <w:pStyle w:val="153"/>
        <w:numPr>
          <w:ilvl w:val="0"/>
          <w:numId w:val="0"/>
        </w:numPr>
        <w:spacing w:line="600" w:lineRule="exact"/>
        <w:ind w:leftChars="0"/>
        <w:jc w:val="center"/>
        <w:rPr>
          <w:rFonts w:ascii="仿宋" w:hAnsi="仿宋" w:eastAsia="仿宋" w:cs="仿宋_GB2312"/>
          <w:b/>
          <w:sz w:val="36"/>
          <w:szCs w:val="36"/>
        </w:rPr>
      </w:pPr>
      <w:r>
        <w:rPr>
          <w:rFonts w:hint="eastAsia" w:ascii="仿宋" w:hAnsi="仿宋" w:eastAsia="仿宋" w:cs="仿宋_GB2312"/>
          <w:b/>
          <w:sz w:val="36"/>
          <w:szCs w:val="36"/>
          <w:lang w:eastAsia="zh-CN"/>
        </w:rPr>
        <w:t>九、</w:t>
      </w:r>
      <w:r>
        <w:rPr>
          <w:rFonts w:hint="eastAsia" w:ascii="仿宋" w:hAnsi="仿宋" w:eastAsia="仿宋" w:cs="仿宋_GB2312"/>
          <w:b/>
          <w:sz w:val="36"/>
          <w:szCs w:val="36"/>
        </w:rPr>
        <w:t>纪律和监督</w:t>
      </w:r>
    </w:p>
    <w:p>
      <w:pPr>
        <w:spacing w:line="600" w:lineRule="exact"/>
        <w:rPr>
          <w:rFonts w:ascii="仿宋" w:hAnsi="仿宋" w:eastAsia="仿宋" w:cs="仿宋_GB2312"/>
          <w:b/>
          <w:sz w:val="36"/>
          <w:szCs w:val="36"/>
        </w:rPr>
      </w:pPr>
    </w:p>
    <w:p>
      <w:pPr>
        <w:spacing w:line="600" w:lineRule="exact"/>
        <w:ind w:firstLine="560" w:firstLineChars="200"/>
        <w:rPr>
          <w:rFonts w:ascii="仿宋" w:hAnsi="仿宋" w:eastAsia="仿宋" w:cs="仿宋_GB2312"/>
          <w:sz w:val="28"/>
          <w:szCs w:val="28"/>
        </w:rPr>
      </w:pPr>
      <w:r>
        <w:rPr>
          <w:rFonts w:hint="eastAsia" w:ascii="仿宋" w:hAnsi="仿宋" w:eastAsia="仿宋" w:cs="仿宋_GB2312"/>
          <w:sz w:val="28"/>
          <w:szCs w:val="28"/>
        </w:rPr>
        <w:t>1、对招标人的纪律要求：招标人不得泄漏招标投标活动中应当保密的情况和资料，不得与投标人串通损害公司利益或者他人合法权益。</w:t>
      </w:r>
    </w:p>
    <w:p>
      <w:pPr>
        <w:spacing w:line="600" w:lineRule="exact"/>
        <w:ind w:firstLine="560" w:firstLineChars="200"/>
        <w:rPr>
          <w:rFonts w:hint="eastAsia" w:ascii="仿宋" w:hAnsi="仿宋" w:eastAsia="仿宋" w:cs="仿宋_GB2312"/>
          <w:sz w:val="28"/>
          <w:szCs w:val="28"/>
          <w:u w:val="single"/>
        </w:rPr>
      </w:pPr>
      <w:r>
        <w:rPr>
          <w:rFonts w:hint="eastAsia" w:ascii="仿宋" w:hAnsi="仿宋" w:eastAsia="仿宋" w:cs="仿宋_GB2312"/>
          <w:sz w:val="28"/>
          <w:szCs w:val="28"/>
        </w:rPr>
        <w:t>2、对投标人的纪律要求：投标人不得相互串通投标或者与招标人串通投标，不得向招标人或者评标委员会成员行贿谋取中标，不得以他人名义投标或者以其他方式弄虚作假骗取中标；投标人不得以任何方式干扰、影响评标工作。投标人有上述行为的，</w:t>
      </w:r>
      <w:r>
        <w:rPr>
          <w:rFonts w:hint="eastAsia" w:ascii="仿宋" w:hAnsi="仿宋" w:eastAsia="仿宋" w:cs="仿宋_GB2312"/>
          <w:sz w:val="28"/>
          <w:szCs w:val="28"/>
          <w:u w:val="single"/>
        </w:rPr>
        <w:t>一经确认将取消其今后参加我公司招标的资格，列入供应商黑名单。</w:t>
      </w:r>
    </w:p>
    <w:p>
      <w:pPr>
        <w:spacing w:line="600" w:lineRule="exact"/>
        <w:ind w:firstLine="560" w:firstLineChars="200"/>
        <w:rPr>
          <w:rFonts w:hint="eastAsia" w:ascii="仿宋" w:hAnsi="仿宋" w:eastAsia="仿宋" w:cs="仿宋_GB2312"/>
          <w:sz w:val="28"/>
          <w:szCs w:val="28"/>
          <w:u w:val="single"/>
        </w:rPr>
      </w:pPr>
    </w:p>
    <w:p>
      <w:pPr>
        <w:spacing w:line="600" w:lineRule="exact"/>
        <w:jc w:val="center"/>
        <w:rPr>
          <w:rFonts w:hint="eastAsia" w:ascii="仿宋" w:hAnsi="仿宋" w:eastAsia="仿宋" w:cs="仿宋_GB2312"/>
          <w:b/>
          <w:sz w:val="36"/>
          <w:szCs w:val="36"/>
        </w:rPr>
      </w:pPr>
    </w:p>
    <w:p>
      <w:pPr>
        <w:spacing w:line="600" w:lineRule="exact"/>
        <w:jc w:val="center"/>
        <w:rPr>
          <w:rFonts w:hint="eastAsia" w:ascii="仿宋" w:hAnsi="仿宋" w:eastAsia="仿宋" w:cs="仿宋_GB2312"/>
          <w:b/>
          <w:sz w:val="36"/>
          <w:szCs w:val="36"/>
        </w:rPr>
      </w:pPr>
    </w:p>
    <w:p>
      <w:pPr>
        <w:spacing w:line="600" w:lineRule="exact"/>
        <w:jc w:val="center"/>
        <w:rPr>
          <w:rFonts w:hint="eastAsia" w:ascii="仿宋" w:hAnsi="仿宋" w:eastAsia="仿宋" w:cs="仿宋_GB2312"/>
          <w:b/>
          <w:sz w:val="36"/>
          <w:szCs w:val="36"/>
        </w:rPr>
      </w:pPr>
    </w:p>
    <w:p>
      <w:pPr>
        <w:spacing w:line="600" w:lineRule="exact"/>
        <w:jc w:val="center"/>
        <w:rPr>
          <w:rFonts w:hint="eastAsia" w:ascii="仿宋" w:hAnsi="仿宋" w:eastAsia="仿宋" w:cs="仿宋_GB2312"/>
          <w:b/>
          <w:sz w:val="36"/>
          <w:szCs w:val="36"/>
        </w:rPr>
      </w:pPr>
    </w:p>
    <w:p>
      <w:pPr>
        <w:spacing w:line="600" w:lineRule="exact"/>
        <w:jc w:val="center"/>
        <w:rPr>
          <w:rFonts w:hint="eastAsia" w:ascii="仿宋" w:hAnsi="仿宋" w:eastAsia="仿宋" w:cs="仿宋_GB2312"/>
          <w:b/>
          <w:sz w:val="36"/>
          <w:szCs w:val="36"/>
        </w:rPr>
      </w:pPr>
    </w:p>
    <w:p>
      <w:pPr>
        <w:spacing w:line="600" w:lineRule="exact"/>
        <w:jc w:val="center"/>
        <w:rPr>
          <w:rFonts w:hint="eastAsia" w:ascii="仿宋" w:hAnsi="仿宋" w:eastAsia="仿宋" w:cs="仿宋_GB2312"/>
          <w:b/>
          <w:sz w:val="36"/>
          <w:szCs w:val="36"/>
        </w:rPr>
      </w:pPr>
    </w:p>
    <w:p>
      <w:pPr>
        <w:spacing w:line="600" w:lineRule="exact"/>
        <w:jc w:val="center"/>
        <w:rPr>
          <w:rFonts w:hint="eastAsia" w:ascii="仿宋" w:hAnsi="仿宋" w:eastAsia="仿宋" w:cs="仿宋_GB2312"/>
          <w:b/>
          <w:sz w:val="36"/>
          <w:szCs w:val="36"/>
        </w:rPr>
      </w:pPr>
    </w:p>
    <w:p>
      <w:pPr>
        <w:spacing w:line="600" w:lineRule="exact"/>
        <w:jc w:val="center"/>
        <w:rPr>
          <w:rFonts w:hint="eastAsia" w:ascii="仿宋" w:hAnsi="仿宋" w:eastAsia="仿宋" w:cs="仿宋_GB2312"/>
          <w:b/>
          <w:sz w:val="36"/>
          <w:szCs w:val="36"/>
        </w:rPr>
      </w:pPr>
    </w:p>
    <w:p>
      <w:pPr>
        <w:spacing w:line="600" w:lineRule="exact"/>
        <w:jc w:val="center"/>
        <w:rPr>
          <w:rFonts w:hint="eastAsia" w:ascii="仿宋" w:hAnsi="仿宋" w:eastAsia="仿宋" w:cs="仿宋_GB2312"/>
          <w:b/>
          <w:sz w:val="36"/>
          <w:szCs w:val="36"/>
        </w:rPr>
      </w:pPr>
    </w:p>
    <w:p>
      <w:pPr>
        <w:spacing w:line="600" w:lineRule="exact"/>
        <w:jc w:val="center"/>
        <w:rPr>
          <w:rFonts w:hint="eastAsia" w:ascii="仿宋" w:hAnsi="仿宋" w:eastAsia="仿宋" w:cs="仿宋_GB2312"/>
          <w:b/>
          <w:sz w:val="36"/>
          <w:szCs w:val="36"/>
        </w:rPr>
      </w:pPr>
    </w:p>
    <w:p>
      <w:pPr>
        <w:spacing w:line="600" w:lineRule="exact"/>
        <w:jc w:val="center"/>
        <w:rPr>
          <w:rFonts w:hint="eastAsia" w:ascii="仿宋" w:hAnsi="仿宋" w:eastAsia="仿宋" w:cs="仿宋_GB2312"/>
          <w:b/>
          <w:sz w:val="36"/>
          <w:szCs w:val="36"/>
        </w:rPr>
      </w:pPr>
    </w:p>
    <w:p>
      <w:pPr>
        <w:spacing w:line="600" w:lineRule="exact"/>
        <w:jc w:val="center"/>
        <w:rPr>
          <w:rFonts w:hint="eastAsia" w:ascii="仿宋" w:hAnsi="仿宋" w:eastAsia="仿宋" w:cs="仿宋_GB2312"/>
          <w:b/>
          <w:sz w:val="36"/>
          <w:szCs w:val="36"/>
        </w:rPr>
      </w:pPr>
    </w:p>
    <w:p>
      <w:pPr>
        <w:spacing w:line="600" w:lineRule="exact"/>
        <w:jc w:val="center"/>
        <w:rPr>
          <w:rFonts w:hint="eastAsia" w:ascii="仿宋" w:hAnsi="仿宋" w:eastAsia="仿宋" w:cs="仿宋_GB2312"/>
          <w:b/>
          <w:sz w:val="36"/>
          <w:szCs w:val="36"/>
        </w:rPr>
      </w:pPr>
    </w:p>
    <w:p>
      <w:pPr>
        <w:spacing w:line="600" w:lineRule="exact"/>
        <w:jc w:val="center"/>
        <w:rPr>
          <w:rFonts w:hint="eastAsia" w:ascii="仿宋" w:hAnsi="仿宋" w:eastAsia="仿宋" w:cs="仿宋_GB2312"/>
          <w:b/>
          <w:sz w:val="36"/>
          <w:szCs w:val="36"/>
        </w:rPr>
      </w:pPr>
    </w:p>
    <w:p>
      <w:pPr>
        <w:spacing w:line="600" w:lineRule="exact"/>
        <w:jc w:val="center"/>
        <w:rPr>
          <w:rFonts w:hint="eastAsia" w:ascii="仿宋" w:hAnsi="仿宋" w:eastAsia="仿宋" w:cs="仿宋_GB2312"/>
          <w:b/>
          <w:sz w:val="36"/>
          <w:szCs w:val="36"/>
        </w:rPr>
      </w:pPr>
      <w:r>
        <w:rPr>
          <w:rFonts w:hint="eastAsia" w:ascii="仿宋" w:hAnsi="仿宋" w:eastAsia="仿宋" w:cs="仿宋_GB2312"/>
          <w:b/>
          <w:sz w:val="36"/>
          <w:szCs w:val="36"/>
        </w:rPr>
        <w:t>十、法定代表人授权书</w:t>
      </w:r>
    </w:p>
    <w:p>
      <w:pPr>
        <w:spacing w:line="600" w:lineRule="exact"/>
        <w:jc w:val="center"/>
        <w:rPr>
          <w:rFonts w:hint="eastAsia" w:ascii="仿宋" w:hAnsi="仿宋" w:eastAsia="仿宋" w:cs="仿宋_GB2312"/>
          <w:b/>
          <w:sz w:val="36"/>
          <w:szCs w:val="36"/>
        </w:rPr>
      </w:pPr>
    </w:p>
    <w:p>
      <w:pPr>
        <w:pStyle w:val="144"/>
        <w:rPr>
          <w:rFonts w:hint="eastAsia"/>
        </w:rPr>
      </w:pPr>
    </w:p>
    <w:p>
      <w:pPr>
        <w:spacing w:line="600" w:lineRule="exact"/>
        <w:ind w:firstLine="560" w:firstLineChars="200"/>
        <w:rPr>
          <w:rFonts w:hint="eastAsia" w:ascii="仿宋" w:hAnsi="仿宋" w:eastAsia="仿宋" w:cs="仿宋_GB2312"/>
          <w:sz w:val="28"/>
          <w:szCs w:val="28"/>
        </w:rPr>
      </w:pPr>
      <w:r>
        <w:rPr>
          <w:rFonts w:hint="eastAsia" w:ascii="仿宋" w:hAnsi="仿宋" w:eastAsia="仿宋" w:cs="仿宋_GB2312"/>
          <w:sz w:val="28"/>
          <w:szCs w:val="28"/>
        </w:rPr>
        <w:t>本授权书声明：我（姓</w:t>
      </w:r>
      <w:r>
        <w:rPr>
          <w:rFonts w:hint="eastAsia" w:ascii="仿宋" w:hAnsi="仿宋" w:eastAsia="仿宋" w:cs="仿宋_GB2312"/>
          <w:sz w:val="28"/>
          <w:szCs w:val="28"/>
          <w:u w:val="single"/>
        </w:rPr>
        <w:t>名）</w:t>
      </w:r>
      <w:r>
        <w:rPr>
          <w:rFonts w:hint="eastAsia" w:ascii="仿宋" w:hAnsi="仿宋" w:eastAsia="仿宋" w:cs="仿宋_GB2312"/>
          <w:sz w:val="28"/>
          <w:szCs w:val="28"/>
        </w:rPr>
        <w:t>系</w:t>
      </w:r>
      <w:r>
        <w:rPr>
          <w:rFonts w:hint="eastAsia" w:ascii="仿宋" w:hAnsi="仿宋" w:eastAsia="仿宋" w:cs="仿宋_GB2312"/>
          <w:sz w:val="28"/>
          <w:szCs w:val="28"/>
          <w:u w:val="single"/>
        </w:rPr>
        <w:t>（单位名称）</w:t>
      </w:r>
      <w:r>
        <w:rPr>
          <w:rFonts w:hint="eastAsia" w:ascii="仿宋" w:hAnsi="仿宋" w:eastAsia="仿宋" w:cs="仿宋_GB2312"/>
          <w:sz w:val="28"/>
          <w:szCs w:val="28"/>
        </w:rPr>
        <w:t>的法定代表人，现授权委托</w:t>
      </w:r>
      <w:r>
        <w:rPr>
          <w:rFonts w:hint="eastAsia" w:ascii="仿宋" w:hAnsi="仿宋" w:eastAsia="仿宋" w:cs="仿宋_GB2312"/>
          <w:sz w:val="28"/>
          <w:szCs w:val="28"/>
          <w:u w:val="single"/>
        </w:rPr>
        <w:t>（单位名称）（被授权委托人姓名 ）</w:t>
      </w:r>
      <w:r>
        <w:rPr>
          <w:rFonts w:hint="eastAsia" w:ascii="仿宋" w:hAnsi="仿宋" w:eastAsia="仿宋" w:cs="仿宋_GB2312"/>
          <w:sz w:val="28"/>
          <w:szCs w:val="28"/>
        </w:rPr>
        <w:t>为本公司合理代表人，就</w:t>
      </w:r>
      <w:r>
        <w:rPr>
          <w:rFonts w:hint="eastAsia" w:ascii="仿宋" w:hAnsi="仿宋" w:eastAsia="仿宋" w:cs="仿宋_GB2312"/>
          <w:sz w:val="28"/>
          <w:szCs w:val="28"/>
          <w:u w:val="single"/>
        </w:rPr>
        <w:t>（招标编号）</w:t>
      </w:r>
      <w:r>
        <w:rPr>
          <w:rFonts w:hint="eastAsia" w:ascii="仿宋" w:hAnsi="仿宋" w:eastAsia="仿宋" w:cs="仿宋_GB2312"/>
          <w:sz w:val="28"/>
          <w:szCs w:val="28"/>
        </w:rPr>
        <w:t>的</w:t>
      </w:r>
      <w:r>
        <w:rPr>
          <w:rFonts w:hint="eastAsia" w:ascii="仿宋" w:hAnsi="仿宋" w:eastAsia="仿宋" w:cs="仿宋_GB2312"/>
          <w:sz w:val="28"/>
          <w:szCs w:val="28"/>
          <w:u w:val="single"/>
        </w:rPr>
        <w:t>（招标产品）</w:t>
      </w:r>
      <w:r>
        <w:rPr>
          <w:rFonts w:hint="eastAsia" w:ascii="仿宋" w:hAnsi="仿宋" w:eastAsia="仿宋" w:cs="仿宋_GB2312"/>
          <w:sz w:val="28"/>
          <w:szCs w:val="28"/>
        </w:rPr>
        <w:t xml:space="preserve">投标，以本公司名义处理一切与之有关的事务。 </w:t>
      </w:r>
    </w:p>
    <w:p>
      <w:pPr>
        <w:spacing w:before="156" w:beforeLines="50" w:after="156" w:afterLines="50" w:line="360" w:lineRule="auto"/>
        <w:ind w:firstLine="480" w:firstLineChars="200"/>
        <w:rPr>
          <w:rFonts w:hint="eastAsia" w:ascii="宋体"/>
          <w:sz w:val="24"/>
        </w:rPr>
      </w:pPr>
    </w:p>
    <w:p>
      <w:pPr>
        <w:spacing w:line="600" w:lineRule="exact"/>
        <w:ind w:firstLine="560" w:firstLineChars="200"/>
        <w:rPr>
          <w:rFonts w:hint="eastAsia" w:ascii="仿宋" w:hAnsi="仿宋" w:eastAsia="仿宋" w:cs="仿宋_GB2312"/>
          <w:sz w:val="28"/>
          <w:szCs w:val="28"/>
        </w:rPr>
      </w:pPr>
      <w:r>
        <w:rPr>
          <w:rFonts w:hint="eastAsia" w:ascii="仿宋" w:hAnsi="仿宋" w:eastAsia="仿宋" w:cs="仿宋_GB2312"/>
          <w:sz w:val="28"/>
          <w:szCs w:val="28"/>
        </w:rPr>
        <w:t xml:space="preserve">本授权书于______年___月___日签字生效， 特此声明。 </w:t>
      </w:r>
    </w:p>
    <w:p>
      <w:pPr>
        <w:spacing w:before="156" w:beforeLines="50" w:after="156" w:afterLines="50" w:line="360" w:lineRule="auto"/>
        <w:ind w:firstLine="480" w:firstLineChars="200"/>
        <w:rPr>
          <w:rFonts w:hint="eastAsia" w:ascii="宋体"/>
          <w:sz w:val="24"/>
        </w:rPr>
      </w:pPr>
    </w:p>
    <w:p>
      <w:pPr>
        <w:spacing w:line="600" w:lineRule="exact"/>
        <w:ind w:firstLine="560" w:firstLineChars="200"/>
        <w:rPr>
          <w:rFonts w:hint="eastAsia" w:ascii="仿宋" w:hAnsi="仿宋" w:eastAsia="仿宋" w:cs="仿宋_GB2312"/>
          <w:sz w:val="28"/>
          <w:szCs w:val="28"/>
        </w:rPr>
      </w:pPr>
      <w:r>
        <w:rPr>
          <w:rFonts w:hint="eastAsia" w:ascii="仿宋" w:hAnsi="仿宋" w:eastAsia="仿宋" w:cs="仿宋_GB2312"/>
          <w:sz w:val="28"/>
          <w:szCs w:val="28"/>
        </w:rPr>
        <w:t>代理人情况：</w:t>
      </w:r>
    </w:p>
    <w:p>
      <w:pPr>
        <w:spacing w:before="156" w:beforeLines="50" w:after="156" w:afterLines="50" w:line="360" w:lineRule="auto"/>
        <w:ind w:firstLine="480" w:firstLineChars="200"/>
        <w:rPr>
          <w:rFonts w:hint="eastAsia" w:ascii="宋体"/>
          <w:sz w:val="24"/>
        </w:rPr>
      </w:pPr>
    </w:p>
    <w:p>
      <w:pPr>
        <w:spacing w:line="600" w:lineRule="exact"/>
        <w:ind w:firstLine="560" w:firstLineChars="200"/>
        <w:rPr>
          <w:rFonts w:hint="eastAsia" w:ascii="仿宋" w:hAnsi="仿宋" w:eastAsia="仿宋" w:cs="仿宋_GB2312"/>
          <w:sz w:val="28"/>
          <w:szCs w:val="28"/>
        </w:rPr>
      </w:pPr>
      <w:r>
        <w:rPr>
          <w:rFonts w:hint="eastAsia" w:ascii="仿宋" w:hAnsi="仿宋" w:eastAsia="仿宋" w:cs="仿宋_GB2312"/>
          <w:sz w:val="28"/>
          <w:szCs w:val="28"/>
        </w:rPr>
        <w:t>姓名：__________________   职务/职称：____________________</w:t>
      </w:r>
    </w:p>
    <w:p>
      <w:pPr>
        <w:spacing w:line="600" w:lineRule="exact"/>
        <w:ind w:firstLine="560" w:firstLineChars="200"/>
        <w:rPr>
          <w:rFonts w:hint="eastAsia" w:ascii="仿宋" w:hAnsi="仿宋" w:eastAsia="仿宋" w:cs="仿宋_GB2312"/>
          <w:sz w:val="28"/>
          <w:szCs w:val="28"/>
        </w:rPr>
      </w:pPr>
      <w:r>
        <w:rPr>
          <w:rFonts w:hint="eastAsia" w:ascii="仿宋" w:hAnsi="仿宋" w:eastAsia="仿宋" w:cs="仿宋_GB2312"/>
          <w:sz w:val="28"/>
          <w:szCs w:val="28"/>
        </w:rPr>
        <w:t>地址：__________________   邮编：_________________________</w:t>
      </w:r>
    </w:p>
    <w:p>
      <w:pPr>
        <w:spacing w:line="600" w:lineRule="exact"/>
        <w:ind w:firstLine="560" w:firstLineChars="200"/>
        <w:rPr>
          <w:rFonts w:hint="eastAsia" w:ascii="仿宋" w:hAnsi="仿宋" w:eastAsia="仿宋" w:cs="仿宋_GB2312"/>
          <w:sz w:val="28"/>
          <w:szCs w:val="28"/>
        </w:rPr>
      </w:pPr>
      <w:r>
        <w:rPr>
          <w:rFonts w:hint="eastAsia" w:ascii="仿宋" w:hAnsi="仿宋" w:eastAsia="仿宋" w:cs="仿宋_GB2312"/>
          <w:sz w:val="28"/>
          <w:szCs w:val="28"/>
        </w:rPr>
        <w:t>电话：__________________   传真：_________________________</w:t>
      </w:r>
    </w:p>
    <w:p>
      <w:pPr>
        <w:spacing w:line="600" w:lineRule="exact"/>
        <w:ind w:firstLine="560" w:firstLineChars="200"/>
        <w:rPr>
          <w:rFonts w:hint="eastAsia" w:ascii="仿宋" w:hAnsi="仿宋" w:eastAsia="仿宋" w:cs="仿宋_GB2312"/>
          <w:sz w:val="28"/>
          <w:szCs w:val="28"/>
        </w:rPr>
      </w:pPr>
    </w:p>
    <w:p>
      <w:pPr>
        <w:spacing w:before="156" w:beforeLines="50" w:after="156" w:afterLines="50" w:line="360" w:lineRule="auto"/>
        <w:ind w:firstLine="4080" w:firstLineChars="1700"/>
        <w:rPr>
          <w:rFonts w:hint="eastAsia" w:ascii="宋体"/>
          <w:sz w:val="24"/>
        </w:rPr>
      </w:pPr>
    </w:p>
    <w:p>
      <w:pPr>
        <w:spacing w:line="600" w:lineRule="exact"/>
        <w:ind w:firstLine="4480" w:firstLineChars="1600"/>
        <w:rPr>
          <w:rFonts w:hint="eastAsia" w:ascii="仿宋" w:hAnsi="仿宋" w:eastAsia="仿宋" w:cs="仿宋_GB2312"/>
          <w:sz w:val="28"/>
          <w:szCs w:val="28"/>
        </w:rPr>
      </w:pPr>
      <w:r>
        <w:rPr>
          <w:rFonts w:hint="eastAsia" w:ascii="仿宋" w:hAnsi="仿宋" w:eastAsia="仿宋" w:cs="仿宋_GB2312"/>
          <w:sz w:val="28"/>
          <w:szCs w:val="28"/>
        </w:rPr>
        <w:t xml:space="preserve">法定代表人签字：_______________ </w:t>
      </w:r>
    </w:p>
    <w:p>
      <w:pPr>
        <w:spacing w:line="600" w:lineRule="exact"/>
        <w:ind w:firstLine="4480" w:firstLineChars="1600"/>
        <w:rPr>
          <w:rFonts w:hint="eastAsia" w:ascii="仿宋" w:hAnsi="仿宋" w:eastAsia="仿宋" w:cs="仿宋_GB2312"/>
          <w:sz w:val="28"/>
          <w:szCs w:val="28"/>
        </w:rPr>
      </w:pPr>
      <w:r>
        <w:rPr>
          <w:rFonts w:hint="eastAsia" w:ascii="仿宋" w:hAnsi="仿宋" w:eastAsia="仿宋" w:cs="仿宋_GB2312"/>
          <w:sz w:val="28"/>
          <w:szCs w:val="28"/>
        </w:rPr>
        <w:t>单位盖章：_____________________</w:t>
      </w:r>
    </w:p>
    <w:p>
      <w:pPr>
        <w:spacing w:before="156" w:beforeLines="50" w:after="156" w:afterLines="50" w:line="360" w:lineRule="auto"/>
        <w:rPr>
          <w:rFonts w:hint="eastAsia"/>
          <w:sz w:val="24"/>
        </w:rPr>
      </w:pPr>
    </w:p>
    <w:p>
      <w:pPr>
        <w:spacing w:line="600" w:lineRule="exact"/>
        <w:ind w:firstLine="7000" w:firstLineChars="2500"/>
        <w:rPr>
          <w:rFonts w:hint="eastAsia" w:ascii="仿宋" w:hAnsi="仿宋" w:eastAsia="仿宋" w:cs="仿宋_GB2312"/>
          <w:sz w:val="28"/>
          <w:szCs w:val="28"/>
        </w:rPr>
      </w:pPr>
      <w:r>
        <w:rPr>
          <w:rFonts w:hint="eastAsia" w:ascii="仿宋" w:hAnsi="仿宋" w:eastAsia="仿宋" w:cs="仿宋_GB2312"/>
          <w:sz w:val="28"/>
          <w:szCs w:val="28"/>
        </w:rPr>
        <w:t>年   月   日</w:t>
      </w:r>
    </w:p>
    <w:p>
      <w:pPr>
        <w:rPr>
          <w:rFonts w:hint="eastAsia" w:ascii="仿宋" w:hAnsi="仿宋" w:eastAsia="仿宋" w:cs="仿宋_GB2312"/>
          <w:b/>
          <w:bCs/>
          <w:sz w:val="32"/>
          <w:szCs w:val="32"/>
          <w:u w:val="single"/>
        </w:rPr>
      </w:pPr>
    </w:p>
    <w:p>
      <w:pPr>
        <w:spacing w:line="600" w:lineRule="exact"/>
        <w:rPr>
          <w:rFonts w:hint="eastAsia" w:ascii="仿宋" w:hAnsi="仿宋" w:eastAsia="仿宋" w:cs="仿宋_GB2312"/>
          <w:sz w:val="28"/>
          <w:szCs w:val="28"/>
          <w:u w:val="single"/>
        </w:rPr>
        <w:sectPr>
          <w:headerReference r:id="rId6" w:type="default"/>
          <w:footerReference r:id="rId7" w:type="default"/>
          <w:pgSz w:w="11906" w:h="16838"/>
          <w:pgMar w:top="312" w:right="1469" w:bottom="709" w:left="1338" w:header="851" w:footer="273" w:gutter="284"/>
          <w:cols w:space="720" w:num="1"/>
          <w:docGrid w:type="lines" w:linePitch="312" w:charSpace="0"/>
        </w:sectPr>
      </w:pPr>
    </w:p>
    <w:p>
      <w:pPr>
        <w:spacing w:line="600" w:lineRule="exact"/>
        <w:jc w:val="center"/>
        <w:rPr>
          <w:rFonts w:hint="eastAsia" w:ascii="仿宋" w:hAnsi="仿宋" w:eastAsia="仿宋" w:cs="仿宋_GB2312"/>
          <w:b/>
          <w:sz w:val="36"/>
          <w:szCs w:val="36"/>
          <w:lang w:eastAsia="zh-CN"/>
        </w:rPr>
      </w:pPr>
      <w:r>
        <w:rPr>
          <w:rFonts w:hint="eastAsia" w:ascii="仿宋" w:hAnsi="仿宋" w:eastAsia="仿宋" w:cs="仿宋_GB2312"/>
          <w:b/>
          <w:sz w:val="36"/>
          <w:szCs w:val="36"/>
          <w:lang w:eastAsia="zh-CN"/>
        </w:rPr>
        <w:t>十一</w:t>
      </w:r>
      <w:bookmarkStart w:id="0" w:name="_GoBack"/>
      <w:bookmarkEnd w:id="0"/>
      <w:r>
        <w:rPr>
          <w:rFonts w:hint="eastAsia" w:ascii="仿宋" w:hAnsi="仿宋" w:eastAsia="仿宋" w:cs="仿宋_GB2312"/>
          <w:b/>
          <w:sz w:val="36"/>
          <w:szCs w:val="36"/>
          <w:lang w:eastAsia="zh-CN"/>
        </w:rPr>
        <w:t>、报价单</w:t>
      </w:r>
    </w:p>
    <w:p>
      <w:pPr>
        <w:rPr>
          <w:rFonts w:hint="eastAsia" w:ascii="仿宋_GB2312" w:eastAsia="仿宋_GB2312"/>
          <w:b/>
          <w:sz w:val="28"/>
          <w:szCs w:val="28"/>
          <w:lang w:eastAsia="zh-CN"/>
        </w:rPr>
      </w:pPr>
      <w:r>
        <w:rPr>
          <w:rFonts w:hint="eastAsia" w:ascii="仿宋_GB2312" w:eastAsia="仿宋_GB2312"/>
          <w:b/>
          <w:sz w:val="28"/>
          <w:szCs w:val="28"/>
        </w:rPr>
        <w:t>报价单（TGJA-WZ-20</w:t>
      </w:r>
      <w:r>
        <w:rPr>
          <w:rFonts w:hint="eastAsia" w:ascii="仿宋_GB2312" w:eastAsia="仿宋_GB2312"/>
          <w:b/>
          <w:sz w:val="28"/>
          <w:szCs w:val="28"/>
          <w:lang w:val="en-US" w:eastAsia="zh-CN"/>
        </w:rPr>
        <w:t>20</w:t>
      </w:r>
      <w:r>
        <w:rPr>
          <w:rFonts w:hint="eastAsia" w:ascii="仿宋_GB2312" w:eastAsia="仿宋_GB2312"/>
          <w:b/>
          <w:color w:val="auto"/>
          <w:sz w:val="28"/>
          <w:szCs w:val="28"/>
          <w:lang w:val="en-US" w:eastAsia="zh-CN"/>
        </w:rPr>
        <w:t>23</w:t>
      </w:r>
      <w:r>
        <w:rPr>
          <w:rFonts w:hint="eastAsia" w:ascii="仿宋_GB2312" w:eastAsia="仿宋_GB2312"/>
          <w:b/>
          <w:sz w:val="28"/>
          <w:szCs w:val="28"/>
        </w:rPr>
        <w:t>）</w:t>
      </w:r>
    </w:p>
    <w:tbl>
      <w:tblPr>
        <w:tblStyle w:val="45"/>
        <w:tblW w:w="1513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7"/>
        <w:gridCol w:w="1952"/>
        <w:gridCol w:w="2085"/>
        <w:gridCol w:w="1065"/>
        <w:gridCol w:w="1140"/>
        <w:gridCol w:w="2925"/>
        <w:gridCol w:w="1968"/>
        <w:gridCol w:w="1317"/>
        <w:gridCol w:w="20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67" w:type="dxa"/>
            <w:noWrap w:val="0"/>
            <w:vAlign w:val="center"/>
          </w:tcPr>
          <w:p>
            <w:pPr>
              <w:jc w:val="center"/>
              <w:rPr>
                <w:rFonts w:hint="eastAsia" w:ascii="仿宋_GB2312" w:eastAsia="仿宋_GB2312"/>
                <w:sz w:val="24"/>
                <w:lang w:eastAsia="zh-CN"/>
              </w:rPr>
            </w:pPr>
            <w:r>
              <w:rPr>
                <w:rFonts w:hint="eastAsia" w:ascii="仿宋_GB2312" w:eastAsia="仿宋_GB2312"/>
                <w:sz w:val="24"/>
                <w:lang w:eastAsia="zh-CN"/>
              </w:rPr>
              <w:t>序号</w:t>
            </w:r>
          </w:p>
        </w:tc>
        <w:tc>
          <w:tcPr>
            <w:tcW w:w="1952" w:type="dxa"/>
            <w:noWrap w:val="0"/>
            <w:vAlign w:val="center"/>
          </w:tcPr>
          <w:p>
            <w:pPr>
              <w:jc w:val="center"/>
              <w:rPr>
                <w:rFonts w:hint="eastAsia" w:ascii="仿宋_GB2312" w:eastAsia="仿宋_GB2312"/>
                <w:sz w:val="24"/>
              </w:rPr>
            </w:pPr>
            <w:r>
              <w:rPr>
                <w:rFonts w:hint="eastAsia" w:ascii="仿宋_GB2312" w:eastAsia="仿宋_GB2312"/>
                <w:sz w:val="24"/>
              </w:rPr>
              <w:t>物料名称</w:t>
            </w:r>
          </w:p>
        </w:tc>
        <w:tc>
          <w:tcPr>
            <w:tcW w:w="2085" w:type="dxa"/>
            <w:noWrap w:val="0"/>
            <w:vAlign w:val="center"/>
          </w:tcPr>
          <w:p>
            <w:pPr>
              <w:jc w:val="center"/>
              <w:rPr>
                <w:rFonts w:hint="eastAsia" w:ascii="仿宋_GB2312" w:eastAsia="仿宋_GB2312"/>
                <w:sz w:val="24"/>
              </w:rPr>
            </w:pPr>
            <w:r>
              <w:rPr>
                <w:rFonts w:hint="eastAsia" w:ascii="仿宋_GB2312" w:eastAsia="仿宋_GB2312"/>
                <w:sz w:val="24"/>
              </w:rPr>
              <w:t>型号规格</w:t>
            </w:r>
          </w:p>
        </w:tc>
        <w:tc>
          <w:tcPr>
            <w:tcW w:w="1065" w:type="dxa"/>
            <w:noWrap w:val="0"/>
            <w:vAlign w:val="center"/>
          </w:tcPr>
          <w:p>
            <w:pPr>
              <w:jc w:val="center"/>
              <w:rPr>
                <w:rFonts w:hint="eastAsia" w:ascii="仿宋_GB2312" w:eastAsia="仿宋_GB2312"/>
                <w:sz w:val="24"/>
              </w:rPr>
            </w:pPr>
            <w:r>
              <w:rPr>
                <w:rFonts w:hint="eastAsia" w:ascii="仿宋_GB2312" w:eastAsia="仿宋_GB2312"/>
                <w:sz w:val="24"/>
              </w:rPr>
              <w:t>单位</w:t>
            </w:r>
          </w:p>
        </w:tc>
        <w:tc>
          <w:tcPr>
            <w:tcW w:w="1140" w:type="dxa"/>
            <w:noWrap w:val="0"/>
            <w:vAlign w:val="center"/>
          </w:tcPr>
          <w:p>
            <w:pPr>
              <w:jc w:val="center"/>
              <w:rPr>
                <w:rFonts w:hint="eastAsia" w:ascii="仿宋_GB2312" w:eastAsia="仿宋_GB2312"/>
                <w:sz w:val="24"/>
              </w:rPr>
            </w:pPr>
            <w:r>
              <w:rPr>
                <w:rFonts w:hint="eastAsia" w:ascii="仿宋_GB2312" w:eastAsia="仿宋_GB2312"/>
                <w:sz w:val="24"/>
              </w:rPr>
              <w:t>数量</w:t>
            </w:r>
          </w:p>
        </w:tc>
        <w:tc>
          <w:tcPr>
            <w:tcW w:w="2925" w:type="dxa"/>
            <w:noWrap w:val="0"/>
            <w:vAlign w:val="center"/>
          </w:tcPr>
          <w:p>
            <w:pPr>
              <w:jc w:val="center"/>
              <w:rPr>
                <w:rFonts w:hint="eastAsia" w:ascii="仿宋_GB2312" w:eastAsia="仿宋_GB2312"/>
                <w:sz w:val="24"/>
                <w:highlight w:val="none"/>
              </w:rPr>
            </w:pPr>
            <w:r>
              <w:rPr>
                <w:rFonts w:hint="eastAsia" w:ascii="仿宋_GB2312" w:eastAsia="仿宋_GB2312"/>
                <w:b/>
                <w:bCs/>
                <w:sz w:val="24"/>
                <w:highlight w:val="none"/>
              </w:rPr>
              <w:t>单价</w:t>
            </w:r>
            <w:r>
              <w:rPr>
                <w:rFonts w:hint="eastAsia" w:ascii="仿宋_GB2312" w:eastAsia="仿宋_GB2312"/>
                <w:b/>
                <w:bCs/>
                <w:sz w:val="24"/>
                <w:highlight w:val="none"/>
                <w:lang w:eastAsia="zh-CN"/>
              </w:rPr>
              <w:t>（网价</w:t>
            </w:r>
            <w:r>
              <w:rPr>
                <w:rFonts w:hint="eastAsia" w:ascii="仿宋_GB2312" w:eastAsia="仿宋_GB2312"/>
                <w:b/>
                <w:bCs/>
                <w:sz w:val="24"/>
                <w:highlight w:val="none"/>
                <w:lang w:val="en-US" w:eastAsia="zh-CN"/>
              </w:rPr>
              <w:t>+</w:t>
            </w:r>
            <w:r>
              <w:rPr>
                <w:rFonts w:hint="eastAsia" w:ascii="仿宋_GB2312" w:eastAsia="仿宋_GB2312"/>
                <w:b/>
                <w:bCs/>
                <w:sz w:val="24"/>
                <w:highlight w:val="none"/>
                <w:lang w:eastAsia="zh-CN"/>
              </w:rPr>
              <w:t>”</w:t>
            </w:r>
            <w:r>
              <w:rPr>
                <w:rFonts w:hint="eastAsia" w:ascii="仿宋_GB2312" w:eastAsia="仿宋_GB2312"/>
                <w:b/>
                <w:bCs/>
                <w:sz w:val="24"/>
                <w:highlight w:val="none"/>
                <w:lang w:val="en-US" w:eastAsia="zh-CN"/>
              </w:rPr>
              <w:t>或</w:t>
            </w:r>
            <w:r>
              <w:rPr>
                <w:rFonts w:hint="eastAsia" w:ascii="仿宋_GB2312" w:eastAsia="仿宋_GB2312"/>
                <w:b/>
                <w:bCs/>
                <w:sz w:val="24"/>
                <w:highlight w:val="none"/>
                <w:lang w:eastAsia="zh-CN"/>
              </w:rPr>
              <w:t>“网价</w:t>
            </w:r>
            <w:r>
              <w:rPr>
                <w:rFonts w:hint="eastAsia" w:ascii="仿宋_GB2312" w:eastAsia="仿宋_GB2312"/>
                <w:b/>
                <w:bCs/>
                <w:sz w:val="24"/>
                <w:highlight w:val="none"/>
                <w:lang w:val="en-US" w:eastAsia="zh-CN"/>
              </w:rPr>
              <w:t>-</w:t>
            </w:r>
            <w:r>
              <w:rPr>
                <w:rFonts w:hint="eastAsia" w:ascii="仿宋_GB2312" w:eastAsia="仿宋_GB2312"/>
                <w:b/>
                <w:bCs/>
                <w:sz w:val="24"/>
                <w:highlight w:val="none"/>
                <w:lang w:eastAsia="zh-CN"/>
              </w:rPr>
              <w:t>）</w:t>
            </w:r>
            <w:r>
              <w:rPr>
                <w:rFonts w:hint="eastAsia" w:ascii="仿宋_GB2312" w:eastAsia="仿宋_GB2312"/>
                <w:b/>
                <w:bCs/>
                <w:sz w:val="24"/>
                <w:highlight w:val="none"/>
              </w:rPr>
              <w:t>＊</w:t>
            </w:r>
          </w:p>
        </w:tc>
        <w:tc>
          <w:tcPr>
            <w:tcW w:w="1968" w:type="dxa"/>
            <w:noWrap w:val="0"/>
            <w:vAlign w:val="center"/>
          </w:tcPr>
          <w:p>
            <w:pPr>
              <w:jc w:val="center"/>
              <w:rPr>
                <w:rFonts w:hint="eastAsia" w:ascii="仿宋_GB2312" w:eastAsia="仿宋_GB2312"/>
                <w:b/>
                <w:bCs/>
                <w:sz w:val="24"/>
                <w:highlight w:val="none"/>
              </w:rPr>
            </w:pPr>
            <w:r>
              <w:rPr>
                <w:rFonts w:hint="eastAsia" w:ascii="仿宋_GB2312" w:eastAsia="仿宋_GB2312"/>
                <w:b/>
                <w:bCs/>
                <w:sz w:val="24"/>
                <w:highlight w:val="none"/>
              </w:rPr>
              <w:t>税率＊</w:t>
            </w:r>
          </w:p>
        </w:tc>
        <w:tc>
          <w:tcPr>
            <w:tcW w:w="1317" w:type="dxa"/>
            <w:noWrap w:val="0"/>
            <w:vAlign w:val="center"/>
          </w:tcPr>
          <w:p>
            <w:pPr>
              <w:jc w:val="center"/>
              <w:rPr>
                <w:rFonts w:hint="eastAsia" w:ascii="仿宋_GB2312" w:eastAsia="仿宋_GB2312"/>
                <w:b/>
                <w:bCs/>
                <w:sz w:val="24"/>
                <w:highlight w:val="none"/>
                <w:lang w:eastAsia="zh-CN"/>
              </w:rPr>
            </w:pPr>
            <w:r>
              <w:rPr>
                <w:rFonts w:hint="eastAsia" w:ascii="仿宋_GB2312" w:eastAsia="仿宋_GB2312"/>
                <w:b/>
                <w:bCs/>
                <w:sz w:val="24"/>
                <w:highlight w:val="none"/>
                <w:lang w:eastAsia="zh-CN"/>
              </w:rPr>
              <w:t>品牌</w:t>
            </w:r>
            <w:r>
              <w:rPr>
                <w:rFonts w:hint="eastAsia" w:ascii="仿宋_GB2312" w:eastAsia="仿宋_GB2312"/>
                <w:b/>
                <w:bCs/>
                <w:sz w:val="24"/>
                <w:highlight w:val="none"/>
              </w:rPr>
              <w:t>＊</w:t>
            </w:r>
          </w:p>
        </w:tc>
        <w:tc>
          <w:tcPr>
            <w:tcW w:w="2016" w:type="dxa"/>
            <w:noWrap w:val="0"/>
            <w:vAlign w:val="center"/>
          </w:tcPr>
          <w:p>
            <w:pPr>
              <w:jc w:val="center"/>
              <w:rPr>
                <w:rFonts w:hint="eastAsia" w:ascii="仿宋_GB2312" w:eastAsia="仿宋_GB2312"/>
                <w:sz w:val="24"/>
                <w:highlight w:val="green"/>
                <w:lang w:eastAsia="zh-CN"/>
              </w:rPr>
            </w:pPr>
            <w:r>
              <w:rPr>
                <w:rFonts w:hint="eastAsia" w:ascii="仿宋_GB2312" w:eastAsia="仿宋_GB2312"/>
                <w:sz w:val="24"/>
                <w:highlight w:val="no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667" w:type="dxa"/>
            <w:noWrap w:val="0"/>
            <w:vAlign w:val="center"/>
          </w:tcPr>
          <w:p>
            <w:pPr>
              <w:jc w:val="center"/>
              <w:rPr>
                <w:rFonts w:hint="default" w:ascii="仿宋_GB2312" w:eastAsia="仿宋_GB2312"/>
                <w:sz w:val="24"/>
                <w:lang w:val="en-US" w:eastAsia="zh-CN"/>
              </w:rPr>
            </w:pPr>
            <w:r>
              <w:rPr>
                <w:rFonts w:hint="eastAsia" w:ascii="仿宋_GB2312" w:eastAsia="仿宋_GB2312"/>
                <w:sz w:val="24"/>
                <w:lang w:val="en-US" w:eastAsia="zh-CN"/>
              </w:rPr>
              <w:t>1</w:t>
            </w:r>
          </w:p>
        </w:tc>
        <w:tc>
          <w:tcPr>
            <w:tcW w:w="1952" w:type="dxa"/>
            <w:noWrap w:val="0"/>
            <w:vAlign w:val="center"/>
          </w:tcPr>
          <w:p>
            <w:pPr>
              <w:keepNext w:val="0"/>
              <w:keepLines w:val="0"/>
              <w:widowControl/>
              <w:suppressLineNumbers w:val="0"/>
              <w:jc w:val="center"/>
              <w:textAlignment w:val="center"/>
              <w:rPr>
                <w:rFonts w:hint="eastAsia" w:ascii="仿宋_GB2312" w:eastAsia="仿宋_GB2312"/>
                <w:sz w:val="24"/>
                <w:lang w:eastAsia="zh-CN"/>
              </w:rPr>
            </w:pPr>
            <w:r>
              <w:rPr>
                <w:rFonts w:hint="eastAsia" w:ascii="宋体" w:hAnsi="宋体" w:eastAsia="宋体" w:cs="宋体"/>
                <w:i w:val="0"/>
                <w:color w:val="000000"/>
                <w:kern w:val="0"/>
                <w:sz w:val="20"/>
                <w:szCs w:val="20"/>
                <w:u w:val="none"/>
                <w:lang w:val="en-US" w:eastAsia="zh-CN" w:bidi="ar"/>
              </w:rPr>
              <w:t>圆钢</w:t>
            </w:r>
          </w:p>
        </w:tc>
        <w:tc>
          <w:tcPr>
            <w:tcW w:w="2085" w:type="dxa"/>
            <w:noWrap w:val="0"/>
            <w:vAlign w:val="center"/>
          </w:tcPr>
          <w:p>
            <w:pPr>
              <w:keepNext w:val="0"/>
              <w:keepLines w:val="0"/>
              <w:widowControl/>
              <w:suppressLineNumbers w:val="0"/>
              <w:jc w:val="center"/>
              <w:textAlignment w:val="center"/>
              <w:rPr>
                <w:rFonts w:hint="eastAsia" w:ascii="仿宋_GB2312" w:eastAsia="仿宋_GB2312"/>
                <w:sz w:val="24"/>
              </w:rPr>
            </w:pPr>
            <w:r>
              <w:rPr>
                <w:rFonts w:hint="eastAsia" w:ascii="宋体" w:hAnsi="宋体" w:eastAsia="宋体" w:cs="宋体"/>
                <w:i w:val="0"/>
                <w:color w:val="000000"/>
                <w:kern w:val="0"/>
                <w:sz w:val="20"/>
                <w:szCs w:val="20"/>
                <w:u w:val="none"/>
                <w:lang w:val="en-US" w:eastAsia="zh-CN" w:bidi="ar"/>
              </w:rPr>
              <w:t>HPB300  φ10以内</w:t>
            </w:r>
          </w:p>
        </w:tc>
        <w:tc>
          <w:tcPr>
            <w:tcW w:w="1065" w:type="dxa"/>
            <w:noWrap w:val="0"/>
            <w:vAlign w:val="center"/>
          </w:tcPr>
          <w:p>
            <w:pPr>
              <w:keepNext w:val="0"/>
              <w:keepLines w:val="0"/>
              <w:widowControl/>
              <w:suppressLineNumbers w:val="0"/>
              <w:jc w:val="center"/>
              <w:textAlignment w:val="center"/>
              <w:rPr>
                <w:rFonts w:hint="eastAsia" w:ascii="仿宋_GB2312" w:eastAsia="仿宋_GB2312"/>
                <w:sz w:val="24"/>
              </w:rPr>
            </w:pPr>
            <w:r>
              <w:rPr>
                <w:rFonts w:hint="eastAsia" w:ascii="宋体" w:hAnsi="宋体" w:eastAsia="宋体" w:cs="宋体"/>
                <w:i w:val="0"/>
                <w:color w:val="000000"/>
                <w:kern w:val="0"/>
                <w:sz w:val="24"/>
                <w:szCs w:val="24"/>
                <w:u w:val="none"/>
                <w:lang w:val="en-US" w:eastAsia="zh-CN" w:bidi="ar"/>
              </w:rPr>
              <w:t>吨</w:t>
            </w:r>
          </w:p>
        </w:tc>
        <w:tc>
          <w:tcPr>
            <w:tcW w:w="1140" w:type="dxa"/>
            <w:noWrap w:val="0"/>
            <w:vAlign w:val="center"/>
          </w:tcPr>
          <w:p>
            <w:pPr>
              <w:keepNext w:val="0"/>
              <w:keepLines w:val="0"/>
              <w:widowControl/>
              <w:suppressLineNumbers w:val="0"/>
              <w:jc w:val="center"/>
              <w:textAlignment w:val="center"/>
              <w:rPr>
                <w:rFonts w:hint="default" w:ascii="仿宋_GB2312" w:eastAsia="仿宋_GB2312"/>
                <w:sz w:val="24"/>
                <w:lang w:val="en-US" w:eastAsia="zh-CN"/>
              </w:rPr>
            </w:pPr>
            <w:r>
              <w:rPr>
                <w:rFonts w:hint="eastAsia" w:ascii="宋体" w:hAnsi="宋体" w:eastAsia="宋体" w:cs="宋体"/>
                <w:i w:val="0"/>
                <w:color w:val="000000"/>
                <w:kern w:val="0"/>
                <w:sz w:val="20"/>
                <w:szCs w:val="20"/>
                <w:u w:val="none"/>
                <w:lang w:val="en-US" w:eastAsia="zh-CN" w:bidi="ar"/>
              </w:rPr>
              <w:t>约150</w:t>
            </w:r>
          </w:p>
        </w:tc>
        <w:tc>
          <w:tcPr>
            <w:tcW w:w="2925" w:type="dxa"/>
            <w:noWrap w:val="0"/>
            <w:vAlign w:val="center"/>
          </w:tcPr>
          <w:p>
            <w:pPr>
              <w:jc w:val="center"/>
              <w:rPr>
                <w:rFonts w:hint="eastAsia" w:ascii="仿宋_GB2312" w:eastAsia="仿宋_GB2312"/>
                <w:sz w:val="24"/>
                <w:highlight w:val="none"/>
              </w:rPr>
            </w:pPr>
          </w:p>
        </w:tc>
        <w:tc>
          <w:tcPr>
            <w:tcW w:w="1968" w:type="dxa"/>
            <w:noWrap w:val="0"/>
            <w:vAlign w:val="center"/>
          </w:tcPr>
          <w:p>
            <w:pPr>
              <w:jc w:val="center"/>
              <w:rPr>
                <w:rFonts w:hint="eastAsia" w:ascii="仿宋_GB2312" w:eastAsia="仿宋_GB2312"/>
                <w:sz w:val="24"/>
              </w:rPr>
            </w:pPr>
          </w:p>
        </w:tc>
        <w:tc>
          <w:tcPr>
            <w:tcW w:w="1317" w:type="dxa"/>
            <w:noWrap w:val="0"/>
            <w:vAlign w:val="center"/>
          </w:tcPr>
          <w:p>
            <w:pPr>
              <w:jc w:val="center"/>
              <w:rPr>
                <w:rFonts w:hint="eastAsia" w:ascii="仿宋_GB2312" w:eastAsia="仿宋_GB2312"/>
                <w:sz w:val="24"/>
              </w:rPr>
            </w:pPr>
          </w:p>
        </w:tc>
        <w:tc>
          <w:tcPr>
            <w:tcW w:w="2016" w:type="dxa"/>
            <w:noWrap w:val="0"/>
            <w:vAlign w:val="center"/>
          </w:tcPr>
          <w:p>
            <w:pPr>
              <w:jc w:val="center"/>
              <w:rPr>
                <w:rFonts w:hint="eastAsia" w:ascii="仿宋_GB2312" w:hAnsi="Calibri" w:eastAsia="仿宋_GB2312" w:cs="Times New Roman"/>
                <w:kern w:val="2"/>
                <w:sz w:val="24"/>
                <w:szCs w:val="24"/>
                <w:lang w:val="en-US" w:eastAsia="zh-CN" w:bidi="ar-SA"/>
              </w:rPr>
            </w:pPr>
            <w:r>
              <w:rPr>
                <w:rFonts w:hint="eastAsia" w:ascii="仿宋_GB2312" w:hAnsi="Calibri" w:eastAsia="仿宋_GB2312" w:cs="Times New Roman"/>
                <w:kern w:val="2"/>
                <w:sz w:val="24"/>
                <w:szCs w:val="24"/>
                <w:lang w:val="en-US" w:eastAsia="zh-CN" w:bidi="ar-SA"/>
              </w:rPr>
              <w:t>Q235B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667" w:type="dxa"/>
            <w:noWrap w:val="0"/>
            <w:vAlign w:val="center"/>
          </w:tcPr>
          <w:p>
            <w:pPr>
              <w:jc w:val="center"/>
              <w:rPr>
                <w:rFonts w:hint="default" w:ascii="仿宋_GB2312" w:eastAsia="仿宋_GB2312"/>
                <w:sz w:val="24"/>
                <w:lang w:val="en-US" w:eastAsia="zh-CN"/>
              </w:rPr>
            </w:pPr>
            <w:r>
              <w:rPr>
                <w:rFonts w:hint="eastAsia" w:ascii="仿宋_GB2312" w:eastAsia="仿宋_GB2312"/>
                <w:sz w:val="24"/>
                <w:lang w:val="en-US" w:eastAsia="zh-CN"/>
              </w:rPr>
              <w:t>2</w:t>
            </w:r>
          </w:p>
        </w:tc>
        <w:tc>
          <w:tcPr>
            <w:tcW w:w="1952" w:type="dxa"/>
            <w:noWrap w:val="0"/>
            <w:vAlign w:val="center"/>
          </w:tcPr>
          <w:p>
            <w:pPr>
              <w:keepNext w:val="0"/>
              <w:keepLines w:val="0"/>
              <w:widowControl/>
              <w:suppressLineNumbers w:val="0"/>
              <w:jc w:val="center"/>
              <w:textAlignment w:val="center"/>
              <w:rPr>
                <w:rFonts w:hint="eastAsia" w:ascii="仿宋_GB2312" w:eastAsia="仿宋_GB2312"/>
                <w:sz w:val="24"/>
                <w:lang w:eastAsia="zh-CN"/>
              </w:rPr>
            </w:pPr>
            <w:r>
              <w:rPr>
                <w:rFonts w:hint="eastAsia" w:ascii="宋体" w:hAnsi="宋体" w:eastAsia="宋体" w:cs="宋体"/>
                <w:i w:val="0"/>
                <w:color w:val="000000"/>
                <w:kern w:val="0"/>
                <w:sz w:val="20"/>
                <w:szCs w:val="20"/>
                <w:u w:val="none"/>
                <w:lang w:val="en-US" w:eastAsia="zh-CN" w:bidi="ar"/>
              </w:rPr>
              <w:t>螺纹钢</w:t>
            </w:r>
          </w:p>
        </w:tc>
        <w:tc>
          <w:tcPr>
            <w:tcW w:w="2085" w:type="dxa"/>
            <w:noWrap w:val="0"/>
            <w:vAlign w:val="center"/>
          </w:tcPr>
          <w:p>
            <w:pPr>
              <w:keepNext w:val="0"/>
              <w:keepLines w:val="0"/>
              <w:widowControl/>
              <w:suppressLineNumbers w:val="0"/>
              <w:jc w:val="center"/>
              <w:textAlignment w:val="center"/>
              <w:rPr>
                <w:rFonts w:hint="eastAsia" w:ascii="仿宋_GB2312" w:eastAsia="仿宋_GB2312"/>
                <w:sz w:val="24"/>
              </w:rPr>
            </w:pPr>
            <w:r>
              <w:rPr>
                <w:rFonts w:hint="eastAsia" w:ascii="宋体" w:hAnsi="宋体" w:eastAsia="宋体" w:cs="宋体"/>
                <w:i w:val="0"/>
                <w:color w:val="000000"/>
                <w:kern w:val="0"/>
                <w:sz w:val="20"/>
                <w:szCs w:val="20"/>
                <w:u w:val="none"/>
                <w:lang w:val="en-US" w:eastAsia="zh-CN" w:bidi="ar"/>
              </w:rPr>
              <w:t>HRB400  φ10以内</w:t>
            </w:r>
          </w:p>
        </w:tc>
        <w:tc>
          <w:tcPr>
            <w:tcW w:w="1065" w:type="dxa"/>
            <w:noWrap w:val="0"/>
            <w:vAlign w:val="center"/>
          </w:tcPr>
          <w:p>
            <w:pPr>
              <w:keepNext w:val="0"/>
              <w:keepLines w:val="0"/>
              <w:widowControl/>
              <w:suppressLineNumbers w:val="0"/>
              <w:jc w:val="center"/>
              <w:textAlignment w:val="center"/>
              <w:rPr>
                <w:rFonts w:hint="eastAsia" w:ascii="仿宋_GB2312" w:eastAsia="仿宋_GB2312"/>
                <w:sz w:val="24"/>
              </w:rPr>
            </w:pPr>
            <w:r>
              <w:rPr>
                <w:rFonts w:hint="eastAsia" w:ascii="宋体" w:hAnsi="宋体" w:eastAsia="宋体" w:cs="宋体"/>
                <w:i w:val="0"/>
                <w:color w:val="000000"/>
                <w:kern w:val="0"/>
                <w:sz w:val="24"/>
                <w:szCs w:val="24"/>
                <w:u w:val="none"/>
                <w:lang w:val="en-US" w:eastAsia="zh-CN" w:bidi="ar"/>
              </w:rPr>
              <w:t>吨</w:t>
            </w:r>
          </w:p>
        </w:tc>
        <w:tc>
          <w:tcPr>
            <w:tcW w:w="1140" w:type="dxa"/>
            <w:noWrap w:val="0"/>
            <w:vAlign w:val="center"/>
          </w:tcPr>
          <w:p>
            <w:pPr>
              <w:keepNext w:val="0"/>
              <w:keepLines w:val="0"/>
              <w:widowControl/>
              <w:suppressLineNumbers w:val="0"/>
              <w:jc w:val="center"/>
              <w:textAlignment w:val="center"/>
              <w:rPr>
                <w:rFonts w:hint="default" w:ascii="仿宋_GB2312" w:eastAsia="仿宋_GB2312"/>
                <w:sz w:val="24"/>
                <w:lang w:val="en-US" w:eastAsia="zh-CN"/>
              </w:rPr>
            </w:pPr>
            <w:r>
              <w:rPr>
                <w:rFonts w:hint="eastAsia" w:ascii="宋体" w:hAnsi="宋体" w:eastAsia="宋体" w:cs="宋体"/>
                <w:i w:val="0"/>
                <w:color w:val="000000"/>
                <w:kern w:val="0"/>
                <w:sz w:val="20"/>
                <w:szCs w:val="20"/>
                <w:u w:val="none"/>
                <w:lang w:val="en-US" w:eastAsia="zh-CN" w:bidi="ar"/>
              </w:rPr>
              <w:t>约350</w:t>
            </w:r>
          </w:p>
        </w:tc>
        <w:tc>
          <w:tcPr>
            <w:tcW w:w="2925" w:type="dxa"/>
            <w:noWrap w:val="0"/>
            <w:vAlign w:val="center"/>
          </w:tcPr>
          <w:p>
            <w:pPr>
              <w:jc w:val="center"/>
              <w:rPr>
                <w:rFonts w:hint="eastAsia" w:ascii="仿宋_GB2312" w:eastAsia="仿宋_GB2312"/>
                <w:sz w:val="24"/>
                <w:highlight w:val="none"/>
              </w:rPr>
            </w:pPr>
          </w:p>
        </w:tc>
        <w:tc>
          <w:tcPr>
            <w:tcW w:w="1968" w:type="dxa"/>
            <w:noWrap w:val="0"/>
            <w:vAlign w:val="center"/>
          </w:tcPr>
          <w:p>
            <w:pPr>
              <w:jc w:val="center"/>
              <w:rPr>
                <w:rFonts w:hint="eastAsia" w:ascii="仿宋_GB2312" w:eastAsia="仿宋_GB2312"/>
                <w:sz w:val="24"/>
              </w:rPr>
            </w:pPr>
          </w:p>
        </w:tc>
        <w:tc>
          <w:tcPr>
            <w:tcW w:w="1317" w:type="dxa"/>
            <w:noWrap w:val="0"/>
            <w:vAlign w:val="center"/>
          </w:tcPr>
          <w:p>
            <w:pPr>
              <w:jc w:val="center"/>
              <w:rPr>
                <w:rFonts w:hint="eastAsia" w:ascii="仿宋_GB2312" w:eastAsia="仿宋_GB2312"/>
                <w:sz w:val="24"/>
              </w:rPr>
            </w:pPr>
          </w:p>
        </w:tc>
        <w:tc>
          <w:tcPr>
            <w:tcW w:w="2016" w:type="dxa"/>
            <w:noWrap w:val="0"/>
            <w:vAlign w:val="center"/>
          </w:tcPr>
          <w:p>
            <w:pPr>
              <w:jc w:val="center"/>
              <w:rPr>
                <w:rFonts w:hint="eastAsia" w:ascii="仿宋_GB2312" w:hAnsi="Calibri" w:eastAsia="仿宋_GB2312" w:cs="Times New Roman"/>
                <w:kern w:val="2"/>
                <w:sz w:val="24"/>
                <w:szCs w:val="24"/>
                <w:lang w:val="en-US" w:eastAsia="zh-CN" w:bidi="ar-SA"/>
              </w:rPr>
            </w:pPr>
            <w:r>
              <w:rPr>
                <w:rFonts w:hint="eastAsia" w:ascii="仿宋_GB2312" w:hAnsi="Calibri" w:eastAsia="仿宋_GB2312" w:cs="Times New Roman"/>
                <w:kern w:val="2"/>
                <w:sz w:val="24"/>
                <w:szCs w:val="24"/>
                <w:lang w:val="en-US" w:eastAsia="zh-CN" w:bidi="ar-SA"/>
              </w:rPr>
              <w:t>Q235B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667" w:type="dxa"/>
            <w:noWrap w:val="0"/>
            <w:vAlign w:val="center"/>
          </w:tcPr>
          <w:p>
            <w:pPr>
              <w:jc w:val="center"/>
              <w:rPr>
                <w:rFonts w:hint="default" w:ascii="仿宋_GB2312" w:eastAsia="仿宋_GB2312"/>
                <w:sz w:val="24"/>
                <w:lang w:val="en-US" w:eastAsia="zh-CN"/>
              </w:rPr>
            </w:pPr>
            <w:r>
              <w:rPr>
                <w:rFonts w:hint="eastAsia" w:ascii="仿宋_GB2312" w:eastAsia="仿宋_GB2312"/>
                <w:sz w:val="24"/>
                <w:lang w:val="en-US" w:eastAsia="zh-CN"/>
              </w:rPr>
              <w:t>3</w:t>
            </w:r>
          </w:p>
        </w:tc>
        <w:tc>
          <w:tcPr>
            <w:tcW w:w="1952" w:type="dxa"/>
            <w:noWrap w:val="0"/>
            <w:vAlign w:val="center"/>
          </w:tcPr>
          <w:p>
            <w:pPr>
              <w:keepNext w:val="0"/>
              <w:keepLines w:val="0"/>
              <w:widowControl/>
              <w:suppressLineNumbers w:val="0"/>
              <w:jc w:val="center"/>
              <w:textAlignment w:val="center"/>
              <w:rPr>
                <w:rFonts w:hint="eastAsia" w:ascii="仿宋_GB2312" w:eastAsia="仿宋_GB2312"/>
                <w:sz w:val="24"/>
                <w:lang w:eastAsia="zh-CN"/>
              </w:rPr>
            </w:pPr>
            <w:r>
              <w:rPr>
                <w:rFonts w:hint="eastAsia" w:ascii="宋体" w:hAnsi="宋体" w:eastAsia="宋体" w:cs="宋体"/>
                <w:i w:val="0"/>
                <w:color w:val="000000"/>
                <w:kern w:val="0"/>
                <w:sz w:val="20"/>
                <w:szCs w:val="20"/>
                <w:u w:val="none"/>
                <w:lang w:val="en-US" w:eastAsia="zh-CN" w:bidi="ar"/>
              </w:rPr>
              <w:t>螺纹钢</w:t>
            </w:r>
          </w:p>
        </w:tc>
        <w:tc>
          <w:tcPr>
            <w:tcW w:w="2085" w:type="dxa"/>
            <w:noWrap w:val="0"/>
            <w:vAlign w:val="center"/>
          </w:tcPr>
          <w:p>
            <w:pPr>
              <w:keepNext w:val="0"/>
              <w:keepLines w:val="0"/>
              <w:widowControl/>
              <w:suppressLineNumbers w:val="0"/>
              <w:jc w:val="center"/>
              <w:textAlignment w:val="center"/>
              <w:rPr>
                <w:rFonts w:hint="eastAsia" w:ascii="仿宋_GB2312" w:eastAsia="仿宋_GB2312"/>
                <w:sz w:val="24"/>
              </w:rPr>
            </w:pPr>
            <w:r>
              <w:rPr>
                <w:rFonts w:hint="eastAsia" w:ascii="宋体" w:hAnsi="宋体" w:eastAsia="宋体" w:cs="宋体"/>
                <w:i w:val="0"/>
                <w:color w:val="000000"/>
                <w:kern w:val="0"/>
                <w:sz w:val="20"/>
                <w:szCs w:val="20"/>
                <w:u w:val="none"/>
                <w:lang w:val="en-US" w:eastAsia="zh-CN" w:bidi="ar"/>
              </w:rPr>
              <w:t>HRB400  φ12-φ14</w:t>
            </w:r>
          </w:p>
        </w:tc>
        <w:tc>
          <w:tcPr>
            <w:tcW w:w="1065" w:type="dxa"/>
            <w:noWrap w:val="0"/>
            <w:vAlign w:val="center"/>
          </w:tcPr>
          <w:p>
            <w:pPr>
              <w:keepNext w:val="0"/>
              <w:keepLines w:val="0"/>
              <w:widowControl/>
              <w:suppressLineNumbers w:val="0"/>
              <w:jc w:val="center"/>
              <w:textAlignment w:val="center"/>
              <w:rPr>
                <w:rFonts w:hint="eastAsia" w:ascii="仿宋_GB2312" w:eastAsia="仿宋_GB2312"/>
                <w:sz w:val="24"/>
              </w:rPr>
            </w:pPr>
            <w:r>
              <w:rPr>
                <w:rFonts w:hint="eastAsia" w:ascii="宋体" w:hAnsi="宋体" w:eastAsia="宋体" w:cs="宋体"/>
                <w:i w:val="0"/>
                <w:color w:val="000000"/>
                <w:kern w:val="0"/>
                <w:sz w:val="24"/>
                <w:szCs w:val="24"/>
                <w:u w:val="none"/>
                <w:lang w:val="en-US" w:eastAsia="zh-CN" w:bidi="ar"/>
              </w:rPr>
              <w:t>吨</w:t>
            </w:r>
          </w:p>
        </w:tc>
        <w:tc>
          <w:tcPr>
            <w:tcW w:w="1140" w:type="dxa"/>
            <w:noWrap w:val="0"/>
            <w:vAlign w:val="center"/>
          </w:tcPr>
          <w:p>
            <w:pPr>
              <w:keepNext w:val="0"/>
              <w:keepLines w:val="0"/>
              <w:widowControl/>
              <w:suppressLineNumbers w:val="0"/>
              <w:jc w:val="center"/>
              <w:textAlignment w:val="center"/>
              <w:rPr>
                <w:rFonts w:hint="default" w:ascii="仿宋_GB2312" w:eastAsia="仿宋_GB2312"/>
                <w:sz w:val="24"/>
                <w:lang w:val="en-US" w:eastAsia="zh-CN"/>
              </w:rPr>
            </w:pPr>
            <w:r>
              <w:rPr>
                <w:rFonts w:hint="eastAsia" w:ascii="宋体" w:hAnsi="宋体" w:eastAsia="宋体" w:cs="宋体"/>
                <w:i w:val="0"/>
                <w:color w:val="000000"/>
                <w:kern w:val="0"/>
                <w:sz w:val="20"/>
                <w:szCs w:val="20"/>
                <w:u w:val="none"/>
                <w:lang w:val="en-US" w:eastAsia="zh-CN" w:bidi="ar"/>
              </w:rPr>
              <w:t>约200</w:t>
            </w:r>
          </w:p>
        </w:tc>
        <w:tc>
          <w:tcPr>
            <w:tcW w:w="2925" w:type="dxa"/>
            <w:noWrap w:val="0"/>
            <w:vAlign w:val="center"/>
          </w:tcPr>
          <w:p>
            <w:pPr>
              <w:jc w:val="center"/>
              <w:rPr>
                <w:rFonts w:hint="eastAsia" w:ascii="仿宋_GB2312" w:eastAsia="仿宋_GB2312"/>
                <w:sz w:val="24"/>
                <w:highlight w:val="none"/>
                <w:lang w:val="en-US" w:eastAsia="zh-CN"/>
              </w:rPr>
            </w:pPr>
          </w:p>
        </w:tc>
        <w:tc>
          <w:tcPr>
            <w:tcW w:w="1968" w:type="dxa"/>
            <w:noWrap w:val="0"/>
            <w:vAlign w:val="center"/>
          </w:tcPr>
          <w:p>
            <w:pPr>
              <w:jc w:val="center"/>
              <w:rPr>
                <w:rFonts w:hint="eastAsia" w:ascii="仿宋_GB2312" w:eastAsia="仿宋_GB2312"/>
                <w:sz w:val="24"/>
              </w:rPr>
            </w:pPr>
          </w:p>
        </w:tc>
        <w:tc>
          <w:tcPr>
            <w:tcW w:w="1317" w:type="dxa"/>
            <w:noWrap w:val="0"/>
            <w:vAlign w:val="center"/>
          </w:tcPr>
          <w:p>
            <w:pPr>
              <w:jc w:val="center"/>
              <w:rPr>
                <w:rFonts w:hint="eastAsia" w:ascii="仿宋_GB2312" w:eastAsia="仿宋_GB2312"/>
                <w:sz w:val="24"/>
              </w:rPr>
            </w:pPr>
          </w:p>
        </w:tc>
        <w:tc>
          <w:tcPr>
            <w:tcW w:w="2016" w:type="dxa"/>
            <w:noWrap w:val="0"/>
            <w:vAlign w:val="center"/>
          </w:tcPr>
          <w:p>
            <w:pPr>
              <w:jc w:val="center"/>
              <w:rPr>
                <w:rFonts w:hint="eastAsia" w:ascii="仿宋_GB2312" w:hAnsi="Calibri" w:eastAsia="仿宋_GB2312" w:cs="Times New Roman"/>
                <w:kern w:val="2"/>
                <w:sz w:val="24"/>
                <w:szCs w:val="24"/>
                <w:lang w:val="en-US" w:eastAsia="zh-CN" w:bidi="ar-SA"/>
              </w:rPr>
            </w:pPr>
            <w:r>
              <w:rPr>
                <w:rFonts w:hint="eastAsia" w:ascii="仿宋_GB2312" w:hAnsi="Calibri" w:eastAsia="仿宋_GB2312" w:cs="Times New Roman"/>
                <w:kern w:val="2"/>
                <w:sz w:val="24"/>
                <w:szCs w:val="24"/>
                <w:lang w:val="en-US" w:eastAsia="zh-CN" w:bidi="ar-SA"/>
              </w:rPr>
              <w:t>Q235B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667" w:type="dxa"/>
            <w:noWrap w:val="0"/>
            <w:vAlign w:val="center"/>
          </w:tcPr>
          <w:p>
            <w:pPr>
              <w:jc w:val="center"/>
              <w:rPr>
                <w:rFonts w:hint="default" w:ascii="仿宋_GB2312" w:eastAsia="仿宋_GB2312"/>
                <w:sz w:val="24"/>
                <w:lang w:val="en-US" w:eastAsia="zh-CN"/>
              </w:rPr>
            </w:pPr>
            <w:r>
              <w:rPr>
                <w:rFonts w:hint="eastAsia" w:ascii="仿宋_GB2312" w:eastAsia="仿宋_GB2312"/>
                <w:sz w:val="24"/>
                <w:lang w:val="en-US" w:eastAsia="zh-CN"/>
              </w:rPr>
              <w:t>4</w:t>
            </w:r>
          </w:p>
        </w:tc>
        <w:tc>
          <w:tcPr>
            <w:tcW w:w="1952" w:type="dxa"/>
            <w:noWrap w:val="0"/>
            <w:vAlign w:val="center"/>
          </w:tcPr>
          <w:p>
            <w:pPr>
              <w:keepNext w:val="0"/>
              <w:keepLines w:val="0"/>
              <w:widowControl/>
              <w:suppressLineNumbers w:val="0"/>
              <w:jc w:val="center"/>
              <w:textAlignment w:val="center"/>
              <w:rPr>
                <w:rFonts w:hint="eastAsia" w:ascii="仿宋_GB2312" w:eastAsia="仿宋_GB2312"/>
                <w:sz w:val="24"/>
                <w:lang w:eastAsia="zh-CN"/>
              </w:rPr>
            </w:pPr>
            <w:r>
              <w:rPr>
                <w:rFonts w:hint="eastAsia" w:ascii="宋体" w:hAnsi="宋体" w:eastAsia="宋体" w:cs="宋体"/>
                <w:i w:val="0"/>
                <w:color w:val="000000"/>
                <w:kern w:val="0"/>
                <w:sz w:val="20"/>
                <w:szCs w:val="20"/>
                <w:u w:val="none"/>
                <w:lang w:val="en-US" w:eastAsia="zh-CN" w:bidi="ar"/>
              </w:rPr>
              <w:t>螺纹钢</w:t>
            </w:r>
          </w:p>
        </w:tc>
        <w:tc>
          <w:tcPr>
            <w:tcW w:w="2085" w:type="dxa"/>
            <w:noWrap w:val="0"/>
            <w:vAlign w:val="center"/>
          </w:tcPr>
          <w:p>
            <w:pPr>
              <w:keepNext w:val="0"/>
              <w:keepLines w:val="0"/>
              <w:widowControl/>
              <w:suppressLineNumbers w:val="0"/>
              <w:jc w:val="center"/>
              <w:textAlignment w:val="center"/>
              <w:rPr>
                <w:rFonts w:hint="eastAsia" w:ascii="仿宋_GB2312" w:eastAsia="仿宋_GB2312"/>
                <w:sz w:val="24"/>
              </w:rPr>
            </w:pPr>
            <w:r>
              <w:rPr>
                <w:rFonts w:hint="eastAsia" w:ascii="宋体" w:hAnsi="宋体" w:eastAsia="宋体" w:cs="宋体"/>
                <w:i w:val="0"/>
                <w:color w:val="000000"/>
                <w:kern w:val="0"/>
                <w:sz w:val="20"/>
                <w:szCs w:val="20"/>
                <w:u w:val="none"/>
                <w:lang w:val="en-US" w:eastAsia="zh-CN" w:bidi="ar"/>
              </w:rPr>
              <w:t>HRB400  φ16-φ20</w:t>
            </w:r>
          </w:p>
        </w:tc>
        <w:tc>
          <w:tcPr>
            <w:tcW w:w="1065" w:type="dxa"/>
            <w:noWrap w:val="0"/>
            <w:vAlign w:val="center"/>
          </w:tcPr>
          <w:p>
            <w:pPr>
              <w:keepNext w:val="0"/>
              <w:keepLines w:val="0"/>
              <w:widowControl/>
              <w:suppressLineNumbers w:val="0"/>
              <w:jc w:val="center"/>
              <w:textAlignment w:val="center"/>
              <w:rPr>
                <w:rFonts w:hint="eastAsia" w:ascii="仿宋_GB2312" w:eastAsia="仿宋_GB2312"/>
                <w:sz w:val="24"/>
              </w:rPr>
            </w:pPr>
            <w:r>
              <w:rPr>
                <w:rFonts w:hint="eastAsia" w:ascii="宋体" w:hAnsi="宋体" w:eastAsia="宋体" w:cs="宋体"/>
                <w:i w:val="0"/>
                <w:color w:val="000000"/>
                <w:kern w:val="0"/>
                <w:sz w:val="24"/>
                <w:szCs w:val="24"/>
                <w:u w:val="none"/>
                <w:lang w:val="en-US" w:eastAsia="zh-CN" w:bidi="ar"/>
              </w:rPr>
              <w:t>吨</w:t>
            </w:r>
          </w:p>
        </w:tc>
        <w:tc>
          <w:tcPr>
            <w:tcW w:w="1140" w:type="dxa"/>
            <w:noWrap w:val="0"/>
            <w:vAlign w:val="center"/>
          </w:tcPr>
          <w:p>
            <w:pPr>
              <w:keepNext w:val="0"/>
              <w:keepLines w:val="0"/>
              <w:widowControl/>
              <w:suppressLineNumbers w:val="0"/>
              <w:jc w:val="center"/>
              <w:textAlignment w:val="center"/>
              <w:rPr>
                <w:rFonts w:hint="default" w:ascii="仿宋_GB2312" w:eastAsia="仿宋_GB2312"/>
                <w:sz w:val="24"/>
                <w:lang w:val="en-US" w:eastAsia="zh-CN"/>
              </w:rPr>
            </w:pPr>
            <w:r>
              <w:rPr>
                <w:rFonts w:hint="eastAsia" w:ascii="宋体" w:hAnsi="宋体" w:eastAsia="宋体" w:cs="宋体"/>
                <w:i w:val="0"/>
                <w:color w:val="000000"/>
                <w:kern w:val="0"/>
                <w:sz w:val="20"/>
                <w:szCs w:val="20"/>
                <w:u w:val="none"/>
                <w:lang w:val="en-US" w:eastAsia="zh-CN" w:bidi="ar"/>
              </w:rPr>
              <w:t>约500</w:t>
            </w:r>
          </w:p>
        </w:tc>
        <w:tc>
          <w:tcPr>
            <w:tcW w:w="2925" w:type="dxa"/>
            <w:noWrap w:val="0"/>
            <w:vAlign w:val="center"/>
          </w:tcPr>
          <w:p>
            <w:pPr>
              <w:jc w:val="center"/>
              <w:rPr>
                <w:rFonts w:hint="eastAsia" w:ascii="仿宋_GB2312" w:eastAsia="仿宋_GB2312"/>
                <w:sz w:val="24"/>
                <w:highlight w:val="none"/>
                <w:lang w:val="en-US" w:eastAsia="zh-CN"/>
              </w:rPr>
            </w:pPr>
          </w:p>
        </w:tc>
        <w:tc>
          <w:tcPr>
            <w:tcW w:w="1968" w:type="dxa"/>
            <w:noWrap w:val="0"/>
            <w:vAlign w:val="center"/>
          </w:tcPr>
          <w:p>
            <w:pPr>
              <w:jc w:val="center"/>
              <w:rPr>
                <w:rFonts w:hint="eastAsia" w:ascii="仿宋_GB2312" w:eastAsia="仿宋_GB2312"/>
                <w:sz w:val="24"/>
              </w:rPr>
            </w:pPr>
          </w:p>
        </w:tc>
        <w:tc>
          <w:tcPr>
            <w:tcW w:w="1317" w:type="dxa"/>
            <w:noWrap w:val="0"/>
            <w:vAlign w:val="center"/>
          </w:tcPr>
          <w:p>
            <w:pPr>
              <w:jc w:val="center"/>
              <w:rPr>
                <w:rFonts w:hint="eastAsia" w:ascii="仿宋_GB2312" w:eastAsia="仿宋_GB2312"/>
                <w:sz w:val="24"/>
              </w:rPr>
            </w:pPr>
          </w:p>
        </w:tc>
        <w:tc>
          <w:tcPr>
            <w:tcW w:w="2016" w:type="dxa"/>
            <w:noWrap w:val="0"/>
            <w:vAlign w:val="center"/>
          </w:tcPr>
          <w:p>
            <w:pPr>
              <w:jc w:val="center"/>
              <w:rPr>
                <w:rFonts w:hint="eastAsia" w:ascii="仿宋_GB2312" w:hAnsi="Calibri" w:eastAsia="仿宋_GB2312" w:cs="Times New Roman"/>
                <w:kern w:val="2"/>
                <w:sz w:val="24"/>
                <w:szCs w:val="24"/>
                <w:lang w:val="en-US" w:eastAsia="zh-CN" w:bidi="ar-SA"/>
              </w:rPr>
            </w:pPr>
            <w:r>
              <w:rPr>
                <w:rFonts w:hint="eastAsia" w:ascii="仿宋_GB2312" w:hAnsi="Calibri" w:eastAsia="仿宋_GB2312" w:cs="Times New Roman"/>
                <w:kern w:val="2"/>
                <w:sz w:val="24"/>
                <w:szCs w:val="24"/>
                <w:lang w:val="en-US" w:eastAsia="zh-CN" w:bidi="ar-SA"/>
              </w:rPr>
              <w:t>Q235B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667" w:type="dxa"/>
            <w:noWrap w:val="0"/>
            <w:vAlign w:val="center"/>
          </w:tcPr>
          <w:p>
            <w:pPr>
              <w:jc w:val="center"/>
              <w:rPr>
                <w:rFonts w:hint="default" w:ascii="仿宋_GB2312" w:eastAsia="仿宋_GB2312"/>
                <w:sz w:val="24"/>
                <w:lang w:val="en-US" w:eastAsia="zh-CN"/>
              </w:rPr>
            </w:pPr>
            <w:r>
              <w:rPr>
                <w:rFonts w:hint="eastAsia" w:ascii="仿宋_GB2312" w:eastAsia="仿宋_GB2312"/>
                <w:sz w:val="24"/>
                <w:lang w:val="en-US" w:eastAsia="zh-CN"/>
              </w:rPr>
              <w:t>5</w:t>
            </w:r>
          </w:p>
        </w:tc>
        <w:tc>
          <w:tcPr>
            <w:tcW w:w="1952" w:type="dxa"/>
            <w:noWrap w:val="0"/>
            <w:vAlign w:val="center"/>
          </w:tcPr>
          <w:p>
            <w:pPr>
              <w:keepNext w:val="0"/>
              <w:keepLines w:val="0"/>
              <w:widowControl/>
              <w:suppressLineNumbers w:val="0"/>
              <w:jc w:val="center"/>
              <w:textAlignment w:val="center"/>
              <w:rPr>
                <w:rFonts w:hint="eastAsia" w:ascii="仿宋_GB2312" w:eastAsia="仿宋_GB2312"/>
                <w:sz w:val="24"/>
                <w:lang w:eastAsia="zh-CN"/>
              </w:rPr>
            </w:pPr>
            <w:r>
              <w:rPr>
                <w:rFonts w:hint="eastAsia" w:ascii="宋体" w:hAnsi="宋体" w:eastAsia="宋体" w:cs="宋体"/>
                <w:i w:val="0"/>
                <w:color w:val="000000"/>
                <w:kern w:val="0"/>
                <w:sz w:val="20"/>
                <w:szCs w:val="20"/>
                <w:u w:val="none"/>
                <w:lang w:val="en-US" w:eastAsia="zh-CN" w:bidi="ar"/>
              </w:rPr>
              <w:t>螺纹钢</w:t>
            </w:r>
          </w:p>
        </w:tc>
        <w:tc>
          <w:tcPr>
            <w:tcW w:w="2085" w:type="dxa"/>
            <w:noWrap w:val="0"/>
            <w:vAlign w:val="center"/>
          </w:tcPr>
          <w:p>
            <w:pPr>
              <w:keepNext w:val="0"/>
              <w:keepLines w:val="0"/>
              <w:widowControl/>
              <w:suppressLineNumbers w:val="0"/>
              <w:jc w:val="center"/>
              <w:textAlignment w:val="center"/>
              <w:rPr>
                <w:rFonts w:hint="eastAsia" w:ascii="仿宋_GB2312" w:eastAsia="仿宋_GB2312"/>
                <w:sz w:val="24"/>
              </w:rPr>
            </w:pPr>
            <w:r>
              <w:rPr>
                <w:rFonts w:hint="eastAsia" w:ascii="宋体" w:hAnsi="宋体" w:eastAsia="宋体" w:cs="宋体"/>
                <w:i w:val="0"/>
                <w:color w:val="000000"/>
                <w:kern w:val="0"/>
                <w:sz w:val="20"/>
                <w:szCs w:val="20"/>
                <w:u w:val="none"/>
                <w:lang w:val="en-US" w:eastAsia="zh-CN" w:bidi="ar"/>
              </w:rPr>
              <w:t>HRB400  φ22-φ25</w:t>
            </w:r>
          </w:p>
        </w:tc>
        <w:tc>
          <w:tcPr>
            <w:tcW w:w="1065" w:type="dxa"/>
            <w:noWrap w:val="0"/>
            <w:vAlign w:val="center"/>
          </w:tcPr>
          <w:p>
            <w:pPr>
              <w:keepNext w:val="0"/>
              <w:keepLines w:val="0"/>
              <w:widowControl/>
              <w:suppressLineNumbers w:val="0"/>
              <w:jc w:val="center"/>
              <w:textAlignment w:val="center"/>
              <w:rPr>
                <w:rFonts w:hint="eastAsia" w:ascii="仿宋_GB2312" w:eastAsia="仿宋_GB2312"/>
                <w:sz w:val="24"/>
              </w:rPr>
            </w:pPr>
            <w:r>
              <w:rPr>
                <w:rFonts w:hint="eastAsia" w:ascii="宋体" w:hAnsi="宋体" w:eastAsia="宋体" w:cs="宋体"/>
                <w:i w:val="0"/>
                <w:color w:val="000000"/>
                <w:kern w:val="0"/>
                <w:sz w:val="24"/>
                <w:szCs w:val="24"/>
                <w:u w:val="none"/>
                <w:lang w:val="en-US" w:eastAsia="zh-CN" w:bidi="ar"/>
              </w:rPr>
              <w:t>吨</w:t>
            </w:r>
          </w:p>
        </w:tc>
        <w:tc>
          <w:tcPr>
            <w:tcW w:w="1140" w:type="dxa"/>
            <w:noWrap w:val="0"/>
            <w:vAlign w:val="center"/>
          </w:tcPr>
          <w:p>
            <w:pPr>
              <w:keepNext w:val="0"/>
              <w:keepLines w:val="0"/>
              <w:widowControl/>
              <w:suppressLineNumbers w:val="0"/>
              <w:jc w:val="center"/>
              <w:textAlignment w:val="center"/>
              <w:rPr>
                <w:rFonts w:hint="default" w:ascii="仿宋_GB2312" w:eastAsia="仿宋_GB2312"/>
                <w:sz w:val="24"/>
                <w:lang w:val="en-US" w:eastAsia="zh-CN"/>
              </w:rPr>
            </w:pPr>
            <w:r>
              <w:rPr>
                <w:rFonts w:hint="eastAsia" w:ascii="宋体" w:hAnsi="宋体" w:eastAsia="宋体" w:cs="宋体"/>
                <w:i w:val="0"/>
                <w:color w:val="000000"/>
                <w:kern w:val="0"/>
                <w:sz w:val="20"/>
                <w:szCs w:val="20"/>
                <w:u w:val="none"/>
                <w:lang w:val="en-US" w:eastAsia="zh-CN" w:bidi="ar"/>
              </w:rPr>
              <w:t>约800</w:t>
            </w:r>
          </w:p>
        </w:tc>
        <w:tc>
          <w:tcPr>
            <w:tcW w:w="2925" w:type="dxa"/>
            <w:noWrap w:val="0"/>
            <w:vAlign w:val="center"/>
          </w:tcPr>
          <w:p>
            <w:pPr>
              <w:jc w:val="center"/>
              <w:rPr>
                <w:rFonts w:hint="eastAsia" w:ascii="仿宋_GB2312" w:eastAsia="仿宋_GB2312"/>
                <w:sz w:val="24"/>
                <w:highlight w:val="none"/>
                <w:lang w:val="en-US" w:eastAsia="zh-CN"/>
              </w:rPr>
            </w:pPr>
          </w:p>
        </w:tc>
        <w:tc>
          <w:tcPr>
            <w:tcW w:w="1968" w:type="dxa"/>
            <w:noWrap w:val="0"/>
            <w:vAlign w:val="center"/>
          </w:tcPr>
          <w:p>
            <w:pPr>
              <w:jc w:val="center"/>
              <w:rPr>
                <w:rFonts w:hint="eastAsia" w:ascii="仿宋_GB2312" w:eastAsia="仿宋_GB2312"/>
                <w:sz w:val="24"/>
              </w:rPr>
            </w:pPr>
          </w:p>
        </w:tc>
        <w:tc>
          <w:tcPr>
            <w:tcW w:w="1317" w:type="dxa"/>
            <w:noWrap w:val="0"/>
            <w:vAlign w:val="center"/>
          </w:tcPr>
          <w:p>
            <w:pPr>
              <w:jc w:val="center"/>
              <w:rPr>
                <w:rFonts w:hint="eastAsia" w:ascii="仿宋_GB2312" w:eastAsia="仿宋_GB2312"/>
                <w:sz w:val="24"/>
              </w:rPr>
            </w:pPr>
          </w:p>
        </w:tc>
        <w:tc>
          <w:tcPr>
            <w:tcW w:w="2016" w:type="dxa"/>
            <w:noWrap w:val="0"/>
            <w:vAlign w:val="center"/>
          </w:tcPr>
          <w:p>
            <w:pPr>
              <w:jc w:val="center"/>
              <w:rPr>
                <w:rFonts w:hint="eastAsia" w:ascii="仿宋_GB2312" w:hAnsi="Calibri" w:eastAsia="仿宋_GB2312" w:cs="Times New Roman"/>
                <w:kern w:val="2"/>
                <w:sz w:val="24"/>
                <w:szCs w:val="24"/>
                <w:lang w:val="en-US" w:eastAsia="zh-CN" w:bidi="ar-SA"/>
              </w:rPr>
            </w:pPr>
            <w:r>
              <w:rPr>
                <w:rFonts w:hint="eastAsia" w:ascii="仿宋_GB2312" w:hAnsi="Calibri" w:eastAsia="仿宋_GB2312" w:cs="Times New Roman"/>
                <w:kern w:val="2"/>
                <w:sz w:val="24"/>
                <w:szCs w:val="24"/>
                <w:lang w:val="en-US" w:eastAsia="zh-CN" w:bidi="ar-SA"/>
              </w:rPr>
              <w:t>Q235B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667" w:type="dxa"/>
            <w:noWrap w:val="0"/>
            <w:vAlign w:val="center"/>
          </w:tcPr>
          <w:p>
            <w:pPr>
              <w:jc w:val="center"/>
              <w:rPr>
                <w:rFonts w:hint="eastAsia" w:ascii="仿宋_GB2312" w:eastAsia="仿宋_GB2312"/>
                <w:sz w:val="24"/>
                <w:lang w:val="en-US" w:eastAsia="zh-CN"/>
              </w:rPr>
            </w:pPr>
          </w:p>
        </w:tc>
        <w:tc>
          <w:tcPr>
            <w:tcW w:w="1952" w:type="dxa"/>
            <w:noWrap w:val="0"/>
            <w:vAlign w:val="center"/>
          </w:tcPr>
          <w:p>
            <w:pPr>
              <w:jc w:val="center"/>
              <w:rPr>
                <w:rFonts w:hint="eastAsia" w:ascii="仿宋_GB2312" w:eastAsia="仿宋_GB2312"/>
                <w:sz w:val="24"/>
                <w:lang w:eastAsia="zh-CN"/>
              </w:rPr>
            </w:pPr>
            <w:r>
              <w:rPr>
                <w:rFonts w:hint="eastAsia" w:ascii="仿宋_GB2312" w:eastAsia="仿宋_GB2312"/>
                <w:sz w:val="24"/>
                <w:lang w:eastAsia="zh-CN"/>
              </w:rPr>
              <w:t>合计</w:t>
            </w:r>
          </w:p>
        </w:tc>
        <w:tc>
          <w:tcPr>
            <w:tcW w:w="2085" w:type="dxa"/>
            <w:noWrap w:val="0"/>
            <w:vAlign w:val="center"/>
          </w:tcPr>
          <w:p>
            <w:pPr>
              <w:jc w:val="center"/>
              <w:rPr>
                <w:rFonts w:hint="eastAsia" w:ascii="仿宋_GB2312" w:eastAsia="仿宋_GB2312"/>
                <w:sz w:val="24"/>
                <w:lang w:val="en-US" w:eastAsia="zh-CN"/>
              </w:rPr>
            </w:pPr>
          </w:p>
        </w:tc>
        <w:tc>
          <w:tcPr>
            <w:tcW w:w="1065" w:type="dxa"/>
            <w:noWrap w:val="0"/>
            <w:vAlign w:val="center"/>
          </w:tcPr>
          <w:p>
            <w:pPr>
              <w:jc w:val="center"/>
              <w:rPr>
                <w:rFonts w:hint="eastAsia" w:ascii="仿宋_GB2312" w:eastAsia="仿宋_GB2312"/>
                <w:sz w:val="24"/>
                <w:lang w:eastAsia="zh-CN"/>
              </w:rPr>
            </w:pPr>
          </w:p>
        </w:tc>
        <w:tc>
          <w:tcPr>
            <w:tcW w:w="1140" w:type="dxa"/>
            <w:noWrap w:val="0"/>
            <w:vAlign w:val="center"/>
          </w:tcPr>
          <w:p>
            <w:pPr>
              <w:jc w:val="center"/>
              <w:rPr>
                <w:rFonts w:hint="eastAsia" w:ascii="仿宋_GB2312" w:eastAsia="仿宋_GB2312"/>
                <w:sz w:val="24"/>
                <w:lang w:val="en-US" w:eastAsia="zh-CN"/>
              </w:rPr>
            </w:pPr>
          </w:p>
        </w:tc>
        <w:tc>
          <w:tcPr>
            <w:tcW w:w="2925" w:type="dxa"/>
            <w:noWrap w:val="0"/>
            <w:vAlign w:val="center"/>
          </w:tcPr>
          <w:p>
            <w:pPr>
              <w:jc w:val="center"/>
              <w:rPr>
                <w:rFonts w:hint="eastAsia" w:ascii="仿宋_GB2312" w:eastAsia="仿宋_GB2312"/>
                <w:sz w:val="24"/>
              </w:rPr>
            </w:pPr>
          </w:p>
        </w:tc>
        <w:tc>
          <w:tcPr>
            <w:tcW w:w="1968" w:type="dxa"/>
            <w:noWrap w:val="0"/>
            <w:vAlign w:val="center"/>
          </w:tcPr>
          <w:p>
            <w:pPr>
              <w:jc w:val="center"/>
              <w:rPr>
                <w:rFonts w:hint="eastAsia" w:ascii="仿宋_GB2312" w:eastAsia="仿宋_GB2312"/>
                <w:sz w:val="24"/>
              </w:rPr>
            </w:pPr>
          </w:p>
        </w:tc>
        <w:tc>
          <w:tcPr>
            <w:tcW w:w="1317" w:type="dxa"/>
            <w:noWrap w:val="0"/>
            <w:vAlign w:val="center"/>
          </w:tcPr>
          <w:p>
            <w:pPr>
              <w:jc w:val="center"/>
              <w:rPr>
                <w:rFonts w:hint="eastAsia" w:ascii="仿宋_GB2312" w:eastAsia="仿宋_GB2312"/>
                <w:sz w:val="24"/>
              </w:rPr>
            </w:pPr>
          </w:p>
        </w:tc>
        <w:tc>
          <w:tcPr>
            <w:tcW w:w="2016" w:type="dxa"/>
            <w:noWrap w:val="0"/>
            <w:vAlign w:val="center"/>
          </w:tcPr>
          <w:p>
            <w:pPr>
              <w:jc w:val="center"/>
              <w:rPr>
                <w:rFonts w:hint="eastAsia"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4" w:hRule="atLeast"/>
        </w:trPr>
        <w:tc>
          <w:tcPr>
            <w:tcW w:w="15135" w:type="dxa"/>
            <w:gridSpan w:val="9"/>
            <w:noWrap w:val="0"/>
            <w:vAlign w:val="center"/>
          </w:tcPr>
          <w:p>
            <w:pPr>
              <w:ind w:firstLine="220" w:firstLineChars="100"/>
              <w:jc w:val="both"/>
              <w:rPr>
                <w:rFonts w:hint="eastAsia" w:ascii="仿宋_GB2312" w:eastAsia="仿宋_GB2312"/>
                <w:sz w:val="22"/>
                <w:szCs w:val="22"/>
              </w:rPr>
            </w:pPr>
          </w:p>
          <w:p>
            <w:pPr>
              <w:ind w:firstLine="220" w:firstLineChars="100"/>
              <w:jc w:val="both"/>
              <w:rPr>
                <w:rFonts w:hint="eastAsia" w:ascii="仿宋_GB2312" w:eastAsia="仿宋_GB2312"/>
                <w:sz w:val="22"/>
                <w:szCs w:val="22"/>
              </w:rPr>
            </w:pPr>
            <w:r>
              <w:rPr>
                <w:rFonts w:hint="eastAsia" w:ascii="仿宋_GB2312" w:eastAsia="仿宋_GB2312"/>
                <w:sz w:val="22"/>
                <w:szCs w:val="22"/>
              </w:rPr>
              <w:t>说明：1、此报价表中带</w:t>
            </w:r>
            <w:r>
              <w:rPr>
                <w:rFonts w:hint="eastAsia" w:ascii="仿宋_GB2312" w:eastAsia="仿宋_GB2312"/>
                <w:b/>
                <w:bCs/>
                <w:sz w:val="22"/>
                <w:szCs w:val="22"/>
                <w:highlight w:val="none"/>
              </w:rPr>
              <w:t xml:space="preserve"> ＊</w:t>
            </w:r>
            <w:r>
              <w:rPr>
                <w:rFonts w:hint="eastAsia" w:ascii="仿宋_GB2312" w:eastAsia="仿宋_GB2312"/>
                <w:sz w:val="22"/>
                <w:szCs w:val="22"/>
              </w:rPr>
              <w:t xml:space="preserve"> 号为必填项，投标人的所有报价文件均为加盖单位公章的打印件（签名部分除外）。</w:t>
            </w:r>
          </w:p>
          <w:p>
            <w:pPr>
              <w:numPr>
                <w:ilvl w:val="0"/>
                <w:numId w:val="2"/>
              </w:numPr>
              <w:ind w:firstLine="880" w:firstLineChars="400"/>
              <w:jc w:val="both"/>
              <w:rPr>
                <w:rFonts w:hint="eastAsia" w:ascii="仿宋_GB2312" w:eastAsia="仿宋_GB2312"/>
                <w:sz w:val="22"/>
                <w:szCs w:val="22"/>
                <w:lang w:eastAsia="zh-CN"/>
              </w:rPr>
            </w:pPr>
            <w:r>
              <w:rPr>
                <w:rFonts w:hint="eastAsia" w:ascii="仿宋_GB2312" w:eastAsia="仿宋_GB2312"/>
                <w:sz w:val="22"/>
                <w:szCs w:val="22"/>
              </w:rPr>
              <w:t>钢材品牌可在萍钢、南（昌）钢、新钢或三钢闽光中选择（需备注品牌），材料符合GB/T3274-20</w:t>
            </w:r>
            <w:r>
              <w:rPr>
                <w:rFonts w:hint="eastAsia" w:ascii="仿宋_GB2312" w:eastAsia="仿宋_GB2312"/>
                <w:sz w:val="22"/>
                <w:szCs w:val="22"/>
                <w:lang w:val="en-US" w:eastAsia="zh-CN"/>
              </w:rPr>
              <w:t>1</w:t>
            </w:r>
            <w:r>
              <w:rPr>
                <w:rFonts w:hint="eastAsia" w:ascii="仿宋_GB2312" w:eastAsia="仿宋_GB2312"/>
                <w:sz w:val="22"/>
                <w:szCs w:val="22"/>
              </w:rPr>
              <w:t>7；GB/T700-20</w:t>
            </w:r>
            <w:r>
              <w:rPr>
                <w:rFonts w:hint="eastAsia" w:ascii="仿宋_GB2312" w:eastAsia="仿宋_GB2312"/>
                <w:sz w:val="22"/>
                <w:szCs w:val="22"/>
                <w:lang w:val="en-US" w:eastAsia="zh-CN"/>
              </w:rPr>
              <w:t>1</w:t>
            </w:r>
            <w:r>
              <w:rPr>
                <w:rFonts w:hint="eastAsia" w:ascii="仿宋_GB2312" w:eastAsia="仿宋_GB2312"/>
                <w:sz w:val="22"/>
                <w:szCs w:val="22"/>
              </w:rPr>
              <w:t>6；GB/T706-20</w:t>
            </w:r>
            <w:r>
              <w:rPr>
                <w:rFonts w:hint="eastAsia" w:ascii="仿宋_GB2312" w:eastAsia="仿宋_GB2312"/>
                <w:sz w:val="22"/>
                <w:szCs w:val="22"/>
                <w:lang w:val="en-US" w:eastAsia="zh-CN"/>
              </w:rPr>
              <w:t>16</w:t>
            </w:r>
            <w:r>
              <w:rPr>
                <w:rFonts w:hint="eastAsia" w:ascii="仿宋_GB2312" w:eastAsia="仿宋_GB2312"/>
                <w:sz w:val="22"/>
                <w:szCs w:val="22"/>
              </w:rPr>
              <w:t>；质量保证书随货同行</w:t>
            </w:r>
            <w:r>
              <w:rPr>
                <w:rFonts w:hint="eastAsia" w:ascii="仿宋_GB2312" w:eastAsia="仿宋_GB2312"/>
                <w:sz w:val="22"/>
                <w:szCs w:val="22"/>
                <w:lang w:eastAsia="zh-CN"/>
              </w:rPr>
              <w:t>。</w:t>
            </w:r>
          </w:p>
          <w:p>
            <w:pPr>
              <w:numPr>
                <w:ilvl w:val="0"/>
                <w:numId w:val="2"/>
              </w:numPr>
              <w:ind w:firstLine="880" w:firstLineChars="400"/>
              <w:jc w:val="both"/>
              <w:rPr>
                <w:rFonts w:hint="eastAsia" w:ascii="仿宋_GB2312" w:eastAsia="仿宋_GB2312"/>
                <w:sz w:val="22"/>
                <w:szCs w:val="22"/>
                <w:lang w:eastAsia="zh-CN"/>
              </w:rPr>
            </w:pPr>
            <w:r>
              <w:rPr>
                <w:rFonts w:hint="eastAsia" w:ascii="仿宋_GB2312" w:eastAsia="仿宋_GB2312"/>
                <w:sz w:val="22"/>
                <w:szCs w:val="22"/>
                <w:lang w:eastAsia="zh-CN"/>
              </w:rPr>
              <w:t>网价为报送计划当日“我的钢铁网”发布的</w:t>
            </w:r>
            <w:r>
              <w:rPr>
                <w:rFonts w:hint="eastAsia" w:ascii="仿宋_GB2312" w:eastAsia="仿宋_GB2312"/>
                <w:b/>
                <w:bCs/>
                <w:sz w:val="22"/>
                <w:szCs w:val="22"/>
                <w:lang w:eastAsia="zh-CN"/>
              </w:rPr>
              <w:t>南昌</w:t>
            </w:r>
            <w:r>
              <w:rPr>
                <w:rFonts w:hint="eastAsia" w:ascii="仿宋_GB2312" w:eastAsia="仿宋_GB2312"/>
                <w:sz w:val="22"/>
                <w:szCs w:val="22"/>
                <w:lang w:eastAsia="zh-CN"/>
              </w:rPr>
              <w:t>地区相应材质规格单价</w:t>
            </w:r>
          </w:p>
          <w:p>
            <w:pPr>
              <w:ind w:firstLine="880" w:firstLineChars="400"/>
              <w:jc w:val="both"/>
              <w:rPr>
                <w:rFonts w:hint="eastAsia" w:ascii="仿宋_GB2312" w:eastAsia="仿宋_GB2312"/>
                <w:sz w:val="22"/>
                <w:szCs w:val="22"/>
              </w:rPr>
            </w:pPr>
            <w:r>
              <w:rPr>
                <w:rFonts w:hint="eastAsia" w:ascii="仿宋_GB2312" w:eastAsia="仿宋_GB2312"/>
                <w:sz w:val="22"/>
                <w:szCs w:val="22"/>
                <w:lang w:val="en-US" w:eastAsia="zh-CN"/>
              </w:rPr>
              <w:t>4</w:t>
            </w:r>
            <w:r>
              <w:rPr>
                <w:rFonts w:hint="eastAsia" w:ascii="仿宋_GB2312" w:eastAsia="仿宋_GB2312"/>
                <w:sz w:val="22"/>
                <w:szCs w:val="22"/>
              </w:rPr>
              <w:t>、报价均为含税（具体明确税率及是否为增值税专业发票）、含运费价</w:t>
            </w:r>
            <w:r>
              <w:rPr>
                <w:rFonts w:hint="eastAsia" w:ascii="仿宋_GB2312" w:eastAsia="仿宋_GB2312"/>
                <w:sz w:val="22"/>
                <w:szCs w:val="22"/>
                <w:lang w:eastAsia="zh-CN"/>
              </w:rPr>
              <w:t>，供方严格按需方要求时间供货，通知发出后3日内发货完毕，若不能按时供货按晚一天5000元进行罚款</w:t>
            </w:r>
            <w:r>
              <w:rPr>
                <w:rFonts w:hint="eastAsia" w:ascii="仿宋_GB2312" w:eastAsia="仿宋_GB2312"/>
                <w:sz w:val="22"/>
                <w:szCs w:val="22"/>
              </w:rPr>
              <w:t>。</w:t>
            </w:r>
          </w:p>
          <w:p>
            <w:pPr>
              <w:ind w:firstLine="720" w:firstLineChars="300"/>
              <w:jc w:val="both"/>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6909" w:type="dxa"/>
            <w:gridSpan w:val="5"/>
            <w:vMerge w:val="restart"/>
            <w:noWrap w:val="0"/>
            <w:vAlign w:val="center"/>
          </w:tcPr>
          <w:p>
            <w:pPr>
              <w:rPr>
                <w:rFonts w:hint="eastAsia" w:ascii="仿宋_GB2312" w:eastAsia="仿宋_GB2312"/>
                <w:sz w:val="24"/>
              </w:rPr>
            </w:pPr>
            <w:r>
              <w:rPr>
                <w:rFonts w:hint="eastAsia" w:ascii="仿宋_GB2312" w:eastAsia="仿宋_GB2312"/>
                <w:sz w:val="24"/>
              </w:rPr>
              <w:t>投标单位（公章）</w:t>
            </w:r>
          </w:p>
        </w:tc>
        <w:tc>
          <w:tcPr>
            <w:tcW w:w="4893" w:type="dxa"/>
            <w:gridSpan w:val="2"/>
            <w:noWrap w:val="0"/>
            <w:vAlign w:val="center"/>
          </w:tcPr>
          <w:p>
            <w:pPr>
              <w:jc w:val="center"/>
              <w:rPr>
                <w:rFonts w:hint="eastAsia" w:ascii="仿宋_GB2312" w:eastAsia="仿宋_GB2312"/>
                <w:sz w:val="24"/>
              </w:rPr>
            </w:pPr>
            <w:r>
              <w:rPr>
                <w:rFonts w:hint="eastAsia" w:ascii="仿宋_GB2312" w:eastAsia="仿宋_GB2312"/>
                <w:sz w:val="24"/>
              </w:rPr>
              <w:t>法定代表人或授权委托人</w:t>
            </w:r>
          </w:p>
        </w:tc>
        <w:tc>
          <w:tcPr>
            <w:tcW w:w="3333" w:type="dxa"/>
            <w:gridSpan w:val="2"/>
            <w:noWrap w:val="0"/>
            <w:vAlign w:val="center"/>
          </w:tcPr>
          <w:p>
            <w:pPr>
              <w:rPr>
                <w:rFonts w:hint="eastAsia"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9" w:type="dxa"/>
            <w:gridSpan w:val="5"/>
            <w:vMerge w:val="continue"/>
            <w:noWrap w:val="0"/>
            <w:vAlign w:val="center"/>
          </w:tcPr>
          <w:p>
            <w:pPr>
              <w:rPr>
                <w:rFonts w:hint="eastAsia" w:ascii="仿宋_GB2312" w:eastAsia="仿宋_GB2312"/>
                <w:sz w:val="24"/>
              </w:rPr>
            </w:pPr>
          </w:p>
        </w:tc>
        <w:tc>
          <w:tcPr>
            <w:tcW w:w="2925" w:type="dxa"/>
            <w:vMerge w:val="restart"/>
            <w:noWrap w:val="0"/>
            <w:vAlign w:val="center"/>
          </w:tcPr>
          <w:p>
            <w:pPr>
              <w:jc w:val="center"/>
              <w:rPr>
                <w:rFonts w:hint="eastAsia" w:ascii="仿宋_GB2312" w:eastAsia="仿宋_GB2312"/>
                <w:sz w:val="24"/>
              </w:rPr>
            </w:pPr>
            <w:r>
              <w:rPr>
                <w:rFonts w:hint="eastAsia" w:ascii="仿宋_GB2312" w:eastAsia="仿宋_GB2312"/>
                <w:sz w:val="24"/>
              </w:rPr>
              <w:t>联系方式</w:t>
            </w:r>
          </w:p>
        </w:tc>
        <w:tc>
          <w:tcPr>
            <w:tcW w:w="1968" w:type="dxa"/>
            <w:noWrap w:val="0"/>
            <w:vAlign w:val="center"/>
          </w:tcPr>
          <w:p>
            <w:pPr>
              <w:jc w:val="center"/>
              <w:rPr>
                <w:rFonts w:hint="eastAsia" w:ascii="仿宋_GB2312" w:eastAsia="仿宋_GB2312"/>
                <w:sz w:val="24"/>
              </w:rPr>
            </w:pPr>
            <w:r>
              <w:rPr>
                <w:rFonts w:hint="eastAsia" w:ascii="仿宋_GB2312" w:eastAsia="仿宋_GB2312"/>
                <w:sz w:val="24"/>
              </w:rPr>
              <w:t>电话</w:t>
            </w:r>
          </w:p>
        </w:tc>
        <w:tc>
          <w:tcPr>
            <w:tcW w:w="3333" w:type="dxa"/>
            <w:gridSpan w:val="2"/>
            <w:noWrap w:val="0"/>
            <w:vAlign w:val="center"/>
          </w:tcPr>
          <w:p>
            <w:pPr>
              <w:rPr>
                <w:rFonts w:hint="eastAsia"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6909" w:type="dxa"/>
            <w:gridSpan w:val="5"/>
            <w:vMerge w:val="continue"/>
            <w:noWrap w:val="0"/>
            <w:vAlign w:val="center"/>
          </w:tcPr>
          <w:p>
            <w:pPr>
              <w:rPr>
                <w:rFonts w:hint="eastAsia" w:ascii="仿宋_GB2312" w:eastAsia="仿宋_GB2312"/>
                <w:sz w:val="24"/>
              </w:rPr>
            </w:pPr>
          </w:p>
        </w:tc>
        <w:tc>
          <w:tcPr>
            <w:tcW w:w="2925" w:type="dxa"/>
            <w:vMerge w:val="continue"/>
            <w:noWrap w:val="0"/>
            <w:vAlign w:val="center"/>
          </w:tcPr>
          <w:p>
            <w:pPr>
              <w:jc w:val="center"/>
              <w:rPr>
                <w:rFonts w:hint="eastAsia" w:ascii="仿宋_GB2312" w:eastAsia="仿宋_GB2312"/>
                <w:sz w:val="24"/>
              </w:rPr>
            </w:pPr>
          </w:p>
        </w:tc>
        <w:tc>
          <w:tcPr>
            <w:tcW w:w="1968" w:type="dxa"/>
            <w:noWrap w:val="0"/>
            <w:vAlign w:val="center"/>
          </w:tcPr>
          <w:p>
            <w:pPr>
              <w:jc w:val="center"/>
              <w:rPr>
                <w:rFonts w:hint="eastAsia" w:ascii="仿宋_GB2312" w:eastAsia="仿宋_GB2312"/>
                <w:sz w:val="24"/>
              </w:rPr>
            </w:pPr>
            <w:r>
              <w:rPr>
                <w:rFonts w:hint="eastAsia" w:ascii="仿宋_GB2312" w:eastAsia="仿宋_GB2312"/>
                <w:sz w:val="24"/>
              </w:rPr>
              <w:t>邮箱</w:t>
            </w:r>
          </w:p>
        </w:tc>
        <w:tc>
          <w:tcPr>
            <w:tcW w:w="3333" w:type="dxa"/>
            <w:gridSpan w:val="2"/>
            <w:noWrap w:val="0"/>
            <w:vAlign w:val="center"/>
          </w:tcPr>
          <w:p>
            <w:pPr>
              <w:rPr>
                <w:rFonts w:hint="eastAsia" w:ascii="仿宋_GB2312" w:eastAsia="仿宋_GB2312"/>
                <w:sz w:val="24"/>
              </w:rPr>
            </w:pPr>
          </w:p>
        </w:tc>
      </w:tr>
    </w:tbl>
    <w:p>
      <w:pPr>
        <w:spacing w:line="600" w:lineRule="exact"/>
        <w:rPr>
          <w:rFonts w:hint="eastAsia" w:ascii="仿宋" w:hAnsi="仿宋" w:eastAsia="仿宋" w:cs="仿宋_GB2312"/>
          <w:sz w:val="28"/>
          <w:szCs w:val="28"/>
          <w:u w:val="single"/>
        </w:rPr>
      </w:pPr>
    </w:p>
    <w:sectPr>
      <w:headerReference r:id="rId8" w:type="default"/>
      <w:pgSz w:w="16838" w:h="11906" w:orient="landscape"/>
      <w:pgMar w:top="1338" w:right="312" w:bottom="1469" w:left="709" w:header="851" w:footer="273" w:gutter="284"/>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A85ADC0"/>
    <w:multiLevelType w:val="singleLevel"/>
    <w:tmpl w:val="FA85ADC0"/>
    <w:lvl w:ilvl="0" w:tentative="0">
      <w:start w:val="2"/>
      <w:numFmt w:val="decimal"/>
      <w:suff w:val="nothing"/>
      <w:lvlText w:val="%1、"/>
      <w:lvlJc w:val="left"/>
    </w:lvl>
  </w:abstractNum>
  <w:abstractNum w:abstractNumId="1">
    <w:nsid w:val="438B66A3"/>
    <w:multiLevelType w:val="multilevel"/>
    <w:tmpl w:val="438B66A3"/>
    <w:lvl w:ilvl="0" w:tentative="0">
      <w:start w:val="1"/>
      <w:numFmt w:val="decimal"/>
      <w:pStyle w:val="115"/>
      <w:lvlText w:val="%1."/>
      <w:lvlJc w:val="left"/>
      <w:pPr>
        <w:tabs>
          <w:tab w:val="left" w:pos="840"/>
        </w:tabs>
        <w:ind w:left="840" w:hanging="420"/>
      </w:pPr>
      <w:rPr>
        <w:rFonts w:hint="eastAsia"/>
      </w:rPr>
    </w:lvl>
    <w:lvl w:ilvl="1" w:tentative="0">
      <w:start w:val="1"/>
      <w:numFmt w:val="decimal"/>
      <w:lvlText w:val="%2."/>
      <w:lvlJc w:val="left"/>
      <w:pPr>
        <w:tabs>
          <w:tab w:val="left" w:pos="840"/>
        </w:tabs>
        <w:ind w:left="840" w:hanging="420"/>
      </w:pPr>
      <w:rPr>
        <w:rFonts w:hint="eastAsia"/>
      </w:rPr>
    </w:lvl>
    <w:lvl w:ilvl="2" w:tentative="0">
      <w:start w:val="3"/>
      <w:numFmt w:val="decimalFullWidth"/>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bering>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5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